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0A71BA">
        <w:rPr>
          <w:rFonts w:ascii="Times New Roman" w:hAnsi="Times New Roman"/>
          <w:i w:val="0"/>
          <w:caps/>
          <w:sz w:val="32"/>
          <w:szCs w:val="32"/>
        </w:rPr>
        <w:t>«</w:t>
      </w:r>
      <w:r w:rsidR="000A71BA">
        <w:rPr>
          <w:rFonts w:ascii="Times New Roman" w:hAnsi="Times New Roman"/>
          <w:i w:val="0"/>
          <w:caps/>
          <w:sz w:val="32"/>
          <w:szCs w:val="32"/>
        </w:rPr>
        <w:t>КАРЫЖСКИЙ</w:t>
      </w:r>
      <w:r w:rsidRPr="000A71BA">
        <w:rPr>
          <w:rFonts w:ascii="Times New Roman" w:hAnsi="Times New Roman"/>
          <w:i w:val="0"/>
          <w:caps/>
          <w:sz w:val="32"/>
          <w:szCs w:val="32"/>
        </w:rPr>
        <w:t xml:space="preserve"> сельсовет» </w:t>
      </w:r>
      <w:r w:rsidR="000A71BA">
        <w:rPr>
          <w:rFonts w:ascii="Times New Roman" w:hAnsi="Times New Roman"/>
          <w:i w:val="0"/>
          <w:caps/>
          <w:sz w:val="32"/>
          <w:szCs w:val="32"/>
        </w:rPr>
        <w:t>Глушковского</w:t>
      </w:r>
      <w:r w:rsidRPr="000A71BA">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A71BA" w:rsidRDefault="000A71BA" w:rsidP="005E4BC2">
      <w:pPr>
        <w:jc w:val="center"/>
        <w:rPr>
          <w:b/>
          <w:sz w:val="28"/>
          <w:szCs w:val="28"/>
        </w:rPr>
      </w:pPr>
    </w:p>
    <w:p w:rsidR="000A71BA" w:rsidRDefault="000A71BA"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0A71BA">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0A71BA">
              <w:rPr>
                <w:b/>
                <w:sz w:val="20"/>
                <w:szCs w:val="20"/>
              </w:rPr>
              <w:t xml:space="preserve"> Карыжского сельсовета Глушковского </w:t>
            </w:r>
            <w:r w:rsidRPr="005E6251">
              <w:rPr>
                <w:b/>
                <w:sz w:val="20"/>
                <w:szCs w:val="20"/>
              </w:rPr>
              <w:t>района Курской области</w:t>
            </w:r>
          </w:p>
        </w:tc>
        <w:tc>
          <w:tcPr>
            <w:tcW w:w="1458" w:type="dxa"/>
            <w:vAlign w:val="center"/>
          </w:tcPr>
          <w:p w:rsidR="00057C88" w:rsidRPr="005E4BC2" w:rsidRDefault="00636236"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0A71BA">
              <w:rPr>
                <w:b/>
                <w:sz w:val="20"/>
                <w:szCs w:val="20"/>
              </w:rPr>
              <w:t xml:space="preserve">Карыжского сельсовета Глушковского </w:t>
            </w:r>
            <w:r w:rsidRPr="005E6251">
              <w:rPr>
                <w:b/>
                <w:sz w:val="20"/>
                <w:szCs w:val="20"/>
              </w:rPr>
              <w:t>района Курской  области</w:t>
            </w:r>
          </w:p>
        </w:tc>
        <w:tc>
          <w:tcPr>
            <w:tcW w:w="1458" w:type="dxa"/>
            <w:vAlign w:val="center"/>
          </w:tcPr>
          <w:p w:rsidR="00057C88" w:rsidRPr="005E4BC2" w:rsidRDefault="00636236" w:rsidP="00232603">
            <w:pPr>
              <w:pStyle w:val="TimesNewRoman18"/>
              <w:spacing w:line="288" w:lineRule="auto"/>
              <w:rPr>
                <w:b w:val="0"/>
                <w:sz w:val="20"/>
                <w:szCs w:val="20"/>
              </w:rPr>
            </w:pPr>
            <w:r>
              <w:rPr>
                <w:b w:val="0"/>
                <w:sz w:val="20"/>
                <w:szCs w:val="20"/>
              </w:rPr>
              <w:t>10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w:t>
            </w:r>
            <w:r w:rsidR="00FA5E25">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w:t>
            </w:r>
            <w:r w:rsidR="0047331A">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0A71BA">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91185F">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91185F" w:rsidP="00232603">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6251" w:rsidRDefault="00057C88" w:rsidP="000A71BA">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0A71BA">
              <w:rPr>
                <w:b/>
                <w:sz w:val="20"/>
                <w:szCs w:val="20"/>
              </w:rPr>
              <w:t>КАРЫЖСКИЙ</w:t>
            </w:r>
            <w:r>
              <w:rPr>
                <w:b/>
                <w:sz w:val="20"/>
                <w:szCs w:val="20"/>
              </w:rPr>
              <w:t xml:space="preserve"> СЕЛЬСОВЕТ</w:t>
            </w:r>
            <w:r w:rsidRPr="005E6251">
              <w:rPr>
                <w:b/>
                <w:sz w:val="20"/>
                <w:szCs w:val="20"/>
              </w:rPr>
              <w:t xml:space="preserve">» </w:t>
            </w:r>
            <w:r w:rsidR="000A71BA">
              <w:rPr>
                <w:b/>
                <w:sz w:val="20"/>
                <w:szCs w:val="20"/>
              </w:rPr>
              <w:t xml:space="preserve">ГЛУШКОВСКОГО </w:t>
            </w:r>
            <w:r>
              <w:rPr>
                <w:b/>
                <w:sz w:val="20"/>
                <w:szCs w:val="20"/>
              </w:rPr>
              <w:t>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91185F">
              <w:rPr>
                <w:b w:val="0"/>
                <w:sz w:val="20"/>
                <w:szCs w:val="20"/>
              </w:rPr>
              <w:t>6</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0A71BA">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0A71BA">
              <w:rPr>
                <w:b/>
                <w:sz w:val="20"/>
                <w:szCs w:val="20"/>
              </w:rPr>
              <w:t>КАРЫЖСКИЙ</w:t>
            </w:r>
            <w:r>
              <w:rPr>
                <w:b/>
                <w:sz w:val="20"/>
                <w:szCs w:val="20"/>
              </w:rPr>
              <w:t xml:space="preserve"> СЕЛЬСОВЕТ</w:t>
            </w:r>
            <w:r w:rsidRPr="005E6251">
              <w:rPr>
                <w:b/>
                <w:sz w:val="20"/>
                <w:szCs w:val="20"/>
              </w:rPr>
              <w:t xml:space="preserve">» </w:t>
            </w:r>
            <w:r w:rsidR="000A71BA">
              <w:rPr>
                <w:b/>
                <w:sz w:val="20"/>
                <w:szCs w:val="20"/>
              </w:rPr>
              <w:t>ГЛУШКОВСКОГО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91185F" w:rsidP="00057C88">
            <w:pPr>
              <w:autoSpaceDE w:val="0"/>
              <w:autoSpaceDN w:val="0"/>
              <w:adjustRightInd w:val="0"/>
              <w:jc w:val="center"/>
              <w:rPr>
                <w:sz w:val="20"/>
                <w:szCs w:val="20"/>
              </w:rPr>
            </w:pPr>
            <w:r>
              <w:rPr>
                <w:sz w:val="20"/>
                <w:szCs w:val="20"/>
              </w:rPr>
              <w:t>29</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0A71BA">
        <w:rPr>
          <w:sz w:val="28"/>
          <w:szCs w:val="28"/>
        </w:rPr>
        <w:t>«</w:t>
      </w:r>
      <w:r w:rsidR="000A71BA">
        <w:rPr>
          <w:sz w:val="28"/>
          <w:szCs w:val="28"/>
        </w:rPr>
        <w:t>Карыжский</w:t>
      </w:r>
      <w:r w:rsidR="00FB7DF5" w:rsidRPr="000A71BA">
        <w:rPr>
          <w:sz w:val="28"/>
          <w:szCs w:val="28"/>
        </w:rPr>
        <w:t xml:space="preserve"> сельсовет» </w:t>
      </w:r>
      <w:r w:rsidR="000A71BA">
        <w:rPr>
          <w:sz w:val="28"/>
          <w:szCs w:val="28"/>
        </w:rPr>
        <w:t>Глушковского</w:t>
      </w:r>
      <w:r w:rsidR="00FB7DF5" w:rsidRPr="000A71BA">
        <w:rPr>
          <w:sz w:val="28"/>
          <w:szCs w:val="28"/>
        </w:rPr>
        <w:t xml:space="preserve"> района</w:t>
      </w:r>
      <w:r w:rsidR="000A71BA">
        <w:rPr>
          <w:color w:val="FF0000"/>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0A71BA">
        <w:rPr>
          <w:sz w:val="28"/>
          <w:szCs w:val="28"/>
        </w:rPr>
        <w:t>«</w:t>
      </w:r>
      <w:r w:rsidR="000A71BA">
        <w:rPr>
          <w:sz w:val="28"/>
          <w:szCs w:val="28"/>
        </w:rPr>
        <w:t xml:space="preserve">Карыжский </w:t>
      </w:r>
      <w:r w:rsidR="00FB7DF5" w:rsidRPr="000A71BA">
        <w:rPr>
          <w:sz w:val="28"/>
          <w:szCs w:val="28"/>
        </w:rPr>
        <w:t xml:space="preserve">сельсовет» </w:t>
      </w:r>
      <w:r w:rsidR="000A71BA">
        <w:rPr>
          <w:sz w:val="28"/>
          <w:szCs w:val="28"/>
        </w:rPr>
        <w:t>Глушковского</w:t>
      </w:r>
      <w:r w:rsidR="00FB7DF5" w:rsidRPr="000A71BA">
        <w:rPr>
          <w:sz w:val="28"/>
          <w:szCs w:val="28"/>
        </w:rPr>
        <w:t xml:space="preserve"> района</w:t>
      </w:r>
      <w:r w:rsidR="000A71BA" w:rsidRPr="000A71BA">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0A71BA">
        <w:rPr>
          <w:rFonts w:ascii="Times New Roman" w:hAnsi="Times New Roman"/>
          <w:sz w:val="28"/>
          <w:szCs w:val="28"/>
        </w:rPr>
        <w:t>Карыжского</w:t>
      </w:r>
      <w:r w:rsidRPr="000A71BA">
        <w:rPr>
          <w:rFonts w:ascii="Times New Roman" w:hAnsi="Times New Roman"/>
          <w:sz w:val="28"/>
          <w:szCs w:val="28"/>
        </w:rPr>
        <w:t xml:space="preserve"> сельсовета </w:t>
      </w:r>
      <w:r w:rsidR="000A71BA">
        <w:rPr>
          <w:rFonts w:ascii="Times New Roman" w:hAnsi="Times New Roman"/>
          <w:sz w:val="28"/>
          <w:szCs w:val="28"/>
        </w:rPr>
        <w:t>Глушковского</w:t>
      </w:r>
      <w:r w:rsidRPr="000A71BA">
        <w:rPr>
          <w:rFonts w:ascii="Times New Roman" w:hAnsi="Times New Roman"/>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A71BA">
        <w:rPr>
          <w:rFonts w:ascii="Times New Roman" w:hAnsi="Times New Roman"/>
          <w:sz w:val="28"/>
          <w:szCs w:val="28"/>
        </w:rPr>
        <w:t>Карыжского сельсовета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0A71BA">
        <w:rPr>
          <w:rFonts w:ascii="Times New Roman" w:hAnsi="Times New Roman"/>
          <w:sz w:val="28"/>
          <w:szCs w:val="28"/>
        </w:rPr>
        <w:t>Карыжского сельсовета</w:t>
      </w:r>
      <w:r w:rsidRPr="000A71BA">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A71BA" w:rsidRDefault="00046D2B" w:rsidP="00046D2B">
      <w:pPr>
        <w:spacing w:before="120" w:after="120"/>
        <w:ind w:right="-568" w:firstLine="709"/>
        <w:jc w:val="center"/>
        <w:outlineLvl w:val="0"/>
        <w:rPr>
          <w:b/>
          <w:sz w:val="28"/>
          <w:szCs w:val="28"/>
        </w:rPr>
      </w:pPr>
      <w:r w:rsidRPr="000A71BA">
        <w:rPr>
          <w:b/>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0A71BA">
        <w:rPr>
          <w:b/>
          <w:sz w:val="28"/>
          <w:szCs w:val="28"/>
        </w:rPr>
        <w:t xml:space="preserve">Карыжского сельсовета Глушковского </w:t>
      </w:r>
      <w:r w:rsidR="00CB154F" w:rsidRPr="00FB7DF5">
        <w:rPr>
          <w:b/>
          <w:sz w:val="28"/>
          <w:szCs w:val="28"/>
        </w:rPr>
        <w:t>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 xml:space="preserve">Расположение в системе расселения </w:t>
      </w:r>
      <w:r w:rsidR="002E195C">
        <w:rPr>
          <w:b/>
          <w:color w:val="auto"/>
        </w:rPr>
        <w:t>Глушковского района</w:t>
      </w:r>
    </w:p>
    <w:p w:rsidR="00CB154F" w:rsidRPr="00FB7DF5" w:rsidRDefault="002E195C" w:rsidP="005E4BC2">
      <w:pPr>
        <w:pStyle w:val="af2"/>
        <w:numPr>
          <w:ilvl w:val="0"/>
          <w:numId w:val="20"/>
        </w:numPr>
        <w:spacing w:before="0" w:after="0" w:line="360" w:lineRule="auto"/>
        <w:ind w:left="0" w:right="-568" w:firstLine="0"/>
        <w:jc w:val="center"/>
        <w:rPr>
          <w:rFonts w:ascii="Times New Roman" w:hAnsi="Times New Roman" w:cs="Times New Roman"/>
        </w:rPr>
      </w:pPr>
      <w:r>
        <w:rPr>
          <w:noProof/>
        </w:rPr>
        <w:drawing>
          <wp:inline distT="0" distB="0" distL="0" distR="0">
            <wp:extent cx="5760085" cy="476178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760085" cy="4761788"/>
                    </a:xfrm>
                    <a:prstGeom prst="rect">
                      <a:avLst/>
                    </a:prstGeom>
                    <a:noFill/>
                    <a:ln w="9525">
                      <a:noFill/>
                      <a:miter lim="800000"/>
                      <a:headEnd/>
                      <a:tailEnd/>
                    </a:ln>
                  </pic:spPr>
                </pic:pic>
              </a:graphicData>
            </a:graphic>
          </wp:inline>
        </w:drawing>
      </w:r>
      <w:r w:rsidR="00CB154F" w:rsidRPr="00FB7DF5">
        <w:rPr>
          <w:rFonts w:ascii="Times New Roman" w:eastAsia="Calibri" w:hAnsi="Times New Roman" w:cs="Times New Roman"/>
          <w:b/>
          <w:bCs/>
          <w:lang w:eastAsia="en-US"/>
        </w:rPr>
        <w:t>Границы муниципального образования.</w:t>
      </w:r>
    </w:p>
    <w:p w:rsidR="00CB154F" w:rsidRPr="002E195C" w:rsidRDefault="00CB154F" w:rsidP="005E4BC2">
      <w:pPr>
        <w:pStyle w:val="Default"/>
        <w:spacing w:before="120" w:after="120"/>
        <w:ind w:right="-568" w:firstLine="709"/>
        <w:jc w:val="both"/>
        <w:rPr>
          <w:color w:val="auto"/>
        </w:rPr>
      </w:pPr>
      <w:r w:rsidRPr="002E195C">
        <w:rPr>
          <w:color w:val="auto"/>
        </w:rPr>
        <w:t xml:space="preserve">Таблица 1 – </w:t>
      </w:r>
      <w:r w:rsidR="002945A5" w:rsidRPr="002E195C">
        <w:rPr>
          <w:color w:val="auto"/>
        </w:rPr>
        <w:t>Ранжирование</w:t>
      </w:r>
      <w:r w:rsidRPr="002E195C">
        <w:rPr>
          <w:color w:val="auto"/>
        </w:rPr>
        <w:t xml:space="preserve"> населенных пунктах </w:t>
      </w:r>
      <w:r w:rsidR="002E195C">
        <w:rPr>
          <w:color w:val="auto"/>
        </w:rPr>
        <w:t>Карыжского сельсовета Глушковского</w:t>
      </w:r>
      <w:r w:rsidRPr="002E195C">
        <w:rPr>
          <w:color w:val="auto"/>
        </w:rPr>
        <w:t xml:space="preserve"> района Курской области</w:t>
      </w:r>
      <w:r w:rsidR="002945A5" w:rsidRPr="002E195C">
        <w:rPr>
          <w:color w:val="auto"/>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2E195C">
            <w:pPr>
              <w:ind w:right="-568"/>
              <w:rPr>
                <w:b/>
                <w:sz w:val="20"/>
                <w:szCs w:val="20"/>
                <w:shd w:val="clear" w:color="auto" w:fill="FFFFFF"/>
              </w:rPr>
            </w:pPr>
            <w:r w:rsidRPr="00FB7DF5">
              <w:rPr>
                <w:b/>
                <w:sz w:val="20"/>
                <w:szCs w:val="20"/>
                <w:shd w:val="clear" w:color="auto" w:fill="FFFFFF"/>
              </w:rPr>
              <w:t>№</w:t>
            </w:r>
          </w:p>
          <w:p w:rsidR="00CB154F" w:rsidRPr="00FB7DF5" w:rsidRDefault="00CB154F" w:rsidP="002E195C">
            <w:pPr>
              <w:ind w:right="-568"/>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2E195C">
            <w:pPr>
              <w:ind w:right="-568"/>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2E195C" w:rsidRDefault="00CB154F" w:rsidP="002E195C">
            <w:pPr>
              <w:ind w:right="-568"/>
              <w:rPr>
                <w:b/>
                <w:sz w:val="20"/>
                <w:szCs w:val="20"/>
                <w:shd w:val="clear" w:color="auto" w:fill="FFFFFF"/>
              </w:rPr>
            </w:pPr>
            <w:r w:rsidRPr="00FB7DF5">
              <w:rPr>
                <w:b/>
                <w:sz w:val="20"/>
                <w:szCs w:val="20"/>
                <w:shd w:val="clear" w:color="auto" w:fill="FFFFFF"/>
              </w:rPr>
              <w:t>Число</w:t>
            </w:r>
          </w:p>
          <w:p w:rsidR="00CB154F" w:rsidRPr="00FB7DF5" w:rsidRDefault="00CB154F" w:rsidP="002E195C">
            <w:pPr>
              <w:ind w:right="-568"/>
              <w:rPr>
                <w:b/>
                <w:sz w:val="20"/>
                <w:szCs w:val="20"/>
                <w:shd w:val="clear" w:color="auto" w:fill="FFFFFF"/>
              </w:rPr>
            </w:pP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E195C" w:rsidRDefault="00CB154F" w:rsidP="002E195C">
            <w:pPr>
              <w:ind w:right="-568"/>
              <w:rPr>
                <w:b/>
                <w:sz w:val="20"/>
                <w:szCs w:val="20"/>
                <w:shd w:val="clear" w:color="auto" w:fill="FFFFFF"/>
              </w:rPr>
            </w:pPr>
            <w:r w:rsidRPr="00FB7DF5">
              <w:rPr>
                <w:b/>
                <w:sz w:val="20"/>
                <w:szCs w:val="20"/>
                <w:shd w:val="clear" w:color="auto" w:fill="FFFFFF"/>
              </w:rPr>
              <w:t>Общая</w:t>
            </w:r>
          </w:p>
          <w:p w:rsidR="002E195C" w:rsidRDefault="00CB154F" w:rsidP="002E195C">
            <w:pPr>
              <w:ind w:right="-568"/>
              <w:rPr>
                <w:b/>
                <w:sz w:val="20"/>
                <w:szCs w:val="20"/>
                <w:shd w:val="clear" w:color="auto" w:fill="FFFFFF"/>
              </w:rPr>
            </w:pPr>
            <w:r w:rsidRPr="00FB7DF5">
              <w:rPr>
                <w:b/>
                <w:sz w:val="20"/>
                <w:szCs w:val="20"/>
                <w:shd w:val="clear" w:color="auto" w:fill="FFFFFF"/>
              </w:rPr>
              <w:t>численность,</w:t>
            </w:r>
          </w:p>
          <w:p w:rsidR="00CB154F" w:rsidRPr="00FB7DF5" w:rsidRDefault="00CB154F" w:rsidP="002E195C">
            <w:pPr>
              <w:ind w:right="-568"/>
            </w:pPr>
            <w:r w:rsidRPr="00FB7DF5">
              <w:rPr>
                <w:b/>
                <w:sz w:val="20"/>
                <w:szCs w:val="20"/>
                <w:shd w:val="clear" w:color="auto" w:fill="FFFFFF"/>
              </w:rPr>
              <w:t>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E195C" w:rsidP="002E195C">
            <w:pPr>
              <w:ind w:right="-568"/>
              <w:rPr>
                <w:b/>
                <w:spacing w:val="10"/>
                <w:sz w:val="20"/>
                <w:szCs w:val="20"/>
                <w:shd w:val="clear" w:color="auto" w:fill="FFFFFF"/>
              </w:rPr>
            </w:pPr>
            <w:r w:rsidRPr="00FB7DF5">
              <w:rPr>
                <w:b/>
                <w:sz w:val="20"/>
                <w:szCs w:val="20"/>
                <w:shd w:val="clear" w:color="auto" w:fill="FFFFFF"/>
              </w:rPr>
              <w:t>О</w:t>
            </w:r>
            <w:r w:rsidR="00CB154F" w:rsidRPr="00FB7DF5">
              <w:rPr>
                <w:b/>
                <w:sz w:val="20"/>
                <w:szCs w:val="20"/>
                <w:shd w:val="clear" w:color="auto" w:fill="FFFFFF"/>
              </w:rPr>
              <w:t>т</w:t>
            </w:r>
            <w:r>
              <w:rPr>
                <w:b/>
                <w:sz w:val="20"/>
                <w:szCs w:val="20"/>
                <w:shd w:val="clear" w:color="auto" w:fill="FFFFFF"/>
              </w:rPr>
              <w:t xml:space="preserve"> </w:t>
            </w:r>
            <w:r w:rsidR="00CB154F"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2E195C">
            <w:pPr>
              <w:ind w:right="-568"/>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2E195C" w:rsidP="005E4BC2">
            <w:pPr>
              <w:ind w:left="113" w:right="-568"/>
              <w:rPr>
                <w:sz w:val="20"/>
                <w:szCs w:val="20"/>
              </w:rPr>
            </w:pPr>
            <w:r>
              <w:rPr>
                <w:sz w:val="20"/>
                <w:szCs w:val="20"/>
                <w:shd w:val="clear" w:color="auto" w:fill="FFFFFF"/>
              </w:rPr>
              <w:t>Село Карыж</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2E195C" w:rsidP="005E4BC2">
            <w:pPr>
              <w:ind w:right="-568"/>
              <w:jc w:val="center"/>
              <w:rPr>
                <w:spacing w:val="10"/>
                <w:sz w:val="20"/>
                <w:szCs w:val="20"/>
                <w:shd w:val="clear" w:color="auto" w:fill="FFFFFF"/>
              </w:rPr>
            </w:pPr>
            <w:r>
              <w:rPr>
                <w:sz w:val="20"/>
                <w:szCs w:val="20"/>
              </w:rPr>
              <w:t>13,5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36236" w:rsidP="005E4BC2">
            <w:pPr>
              <w:ind w:right="-568"/>
              <w:jc w:val="center"/>
              <w:rPr>
                <w:sz w:val="20"/>
                <w:szCs w:val="20"/>
              </w:rPr>
            </w:pPr>
            <w:r>
              <w:rPr>
                <w:sz w:val="20"/>
                <w:szCs w:val="20"/>
              </w:rPr>
              <w:t>371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636236" w:rsidP="005E4BC2">
            <w:pPr>
              <w:ind w:right="-568"/>
              <w:jc w:val="center"/>
            </w:pPr>
            <w:r>
              <w:rPr>
                <w:sz w:val="20"/>
                <w:szCs w:val="20"/>
              </w:rPr>
              <w:t>496</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36236" w:rsidP="005E4BC2">
            <w:pPr>
              <w:ind w:right="-568"/>
              <w:jc w:val="center"/>
              <w:rPr>
                <w:b/>
                <w:sz w:val="20"/>
                <w:szCs w:val="20"/>
              </w:rPr>
            </w:pPr>
            <w:r>
              <w:rPr>
                <w:b/>
                <w:sz w:val="20"/>
                <w:szCs w:val="20"/>
              </w:rPr>
              <w:t>371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36236" w:rsidP="005E4BC2">
            <w:pPr>
              <w:ind w:right="-568"/>
              <w:jc w:val="center"/>
            </w:pPr>
            <w:r>
              <w:rPr>
                <w:b/>
                <w:sz w:val="20"/>
                <w:szCs w:val="20"/>
              </w:rPr>
              <w:t>496</w:t>
            </w:r>
          </w:p>
        </w:tc>
      </w:tr>
    </w:tbl>
    <w:p w:rsidR="00CB154F" w:rsidRPr="00FB7DF5" w:rsidRDefault="00CB154F" w:rsidP="005E4BC2">
      <w:pPr>
        <w:pStyle w:val="Default"/>
        <w:spacing w:before="120" w:after="120"/>
        <w:ind w:right="-568" w:firstLine="709"/>
        <w:jc w:val="both"/>
        <w:rPr>
          <w:color w:val="auto"/>
        </w:rPr>
      </w:pPr>
    </w:p>
    <w:p w:rsidR="00046D2B" w:rsidRDefault="00046D2B" w:rsidP="005E4BC2">
      <w:pPr>
        <w:pStyle w:val="Default"/>
        <w:spacing w:before="120" w:after="120"/>
        <w:ind w:right="-568" w:firstLine="709"/>
        <w:jc w:val="both"/>
        <w:rPr>
          <w:b/>
          <w:color w:val="auto"/>
        </w:rPr>
      </w:pPr>
    </w:p>
    <w:p w:rsidR="00046D2B" w:rsidRDefault="00046D2B" w:rsidP="005E4BC2">
      <w:pPr>
        <w:pStyle w:val="Default"/>
        <w:spacing w:before="120" w:after="120"/>
        <w:ind w:right="-568" w:firstLine="709"/>
        <w:jc w:val="both"/>
        <w:rPr>
          <w:b/>
          <w:color w:val="auto"/>
        </w:rPr>
      </w:pPr>
    </w:p>
    <w:p w:rsidR="00046D2B" w:rsidRDefault="00046D2B" w:rsidP="005E4BC2">
      <w:pPr>
        <w:pStyle w:val="Default"/>
        <w:spacing w:before="120" w:after="120"/>
        <w:ind w:right="-568" w:firstLine="709"/>
        <w:jc w:val="both"/>
        <w:rPr>
          <w:b/>
          <w:color w:val="auto"/>
        </w:rPr>
      </w:pPr>
    </w:p>
    <w:p w:rsidR="00CB154F" w:rsidRPr="00636236" w:rsidRDefault="00CB154F" w:rsidP="00636236">
      <w:pPr>
        <w:pStyle w:val="Default"/>
        <w:spacing w:before="120" w:after="120"/>
        <w:ind w:right="-568" w:firstLine="709"/>
        <w:jc w:val="center"/>
        <w:rPr>
          <w:b/>
          <w:color w:val="auto"/>
          <w:sz w:val="28"/>
          <w:szCs w:val="28"/>
        </w:rPr>
      </w:pPr>
      <w:r w:rsidRPr="00636236">
        <w:rPr>
          <w:b/>
          <w:color w:val="auto"/>
          <w:sz w:val="28"/>
          <w:szCs w:val="28"/>
        </w:rPr>
        <w:t>Природно-климатические условия</w:t>
      </w:r>
    </w:p>
    <w:p w:rsidR="00CB154F" w:rsidRPr="00636236" w:rsidRDefault="00CB154F" w:rsidP="005E4BC2">
      <w:pPr>
        <w:spacing w:line="360" w:lineRule="auto"/>
        <w:ind w:right="-568" w:firstLine="709"/>
        <w:jc w:val="both"/>
        <w:rPr>
          <w:sz w:val="28"/>
          <w:szCs w:val="28"/>
        </w:rPr>
      </w:pPr>
    </w:p>
    <w:p w:rsidR="00636236" w:rsidRPr="00636236" w:rsidRDefault="00636236" w:rsidP="00636236">
      <w:pPr>
        <w:widowControl w:val="0"/>
        <w:spacing w:line="360" w:lineRule="auto"/>
        <w:ind w:firstLine="709"/>
        <w:jc w:val="both"/>
        <w:rPr>
          <w:color w:val="000000"/>
          <w:sz w:val="28"/>
          <w:szCs w:val="28"/>
        </w:rPr>
      </w:pPr>
      <w:r w:rsidRPr="00636236">
        <w:rPr>
          <w:color w:val="000000"/>
          <w:sz w:val="28"/>
          <w:szCs w:val="28"/>
        </w:rPr>
        <w:t xml:space="preserve">Климат сельсовета так же как Глушковского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636236" w:rsidRPr="00636236" w:rsidRDefault="00636236" w:rsidP="00636236">
      <w:pPr>
        <w:widowControl w:val="0"/>
        <w:spacing w:line="360" w:lineRule="auto"/>
        <w:ind w:firstLine="709"/>
        <w:jc w:val="both"/>
        <w:rPr>
          <w:color w:val="000000"/>
          <w:sz w:val="28"/>
          <w:szCs w:val="28"/>
        </w:rPr>
      </w:pPr>
      <w:r w:rsidRPr="00636236">
        <w:rPr>
          <w:color w:val="000000"/>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636236">
          <w:rPr>
            <w:bCs/>
            <w:sz w:val="28"/>
            <w:szCs w:val="28"/>
            <w:lang w:bidi="en-US"/>
          </w:rPr>
          <w:t>0,6 м</w:t>
        </w:r>
      </w:smartTag>
      <w:r w:rsidRPr="00636236">
        <w:rPr>
          <w:bCs/>
          <w:sz w:val="28"/>
          <w:szCs w:val="28"/>
          <w:lang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636236">
          <w:rPr>
            <w:bCs/>
            <w:sz w:val="28"/>
            <w:szCs w:val="28"/>
            <w:lang w:bidi="en-US"/>
          </w:rPr>
          <w:t>0,8 м</w:t>
        </w:r>
      </w:smartTag>
      <w:r w:rsidRPr="00636236">
        <w:rPr>
          <w:bCs/>
          <w:sz w:val="28"/>
          <w:szCs w:val="28"/>
          <w:lang w:bidi="en-US"/>
        </w:rPr>
        <w:t xml:space="preserve">. 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w:t>
      </w:r>
      <w:r w:rsidRPr="00636236">
        <w:rPr>
          <w:bCs/>
          <w:sz w:val="28"/>
          <w:szCs w:val="28"/>
          <w:lang w:bidi="en-US"/>
        </w:rPr>
        <w:lastRenderedPageBreak/>
        <w:t>виде дождей. В первой половине апреля еще возможны снегопады. Снежный покров обычно сходит к середине апреля.</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В таблице ниже представлены климатические характеристики температурного режима.</w:t>
      </w:r>
    </w:p>
    <w:p w:rsidR="00636236" w:rsidRPr="00636236" w:rsidRDefault="00636236" w:rsidP="00636236">
      <w:pPr>
        <w:pStyle w:val="af4"/>
        <w:spacing w:after="0" w:line="360" w:lineRule="auto"/>
        <w:rPr>
          <w:color w:val="000000"/>
          <w:sz w:val="28"/>
        </w:rPr>
      </w:pPr>
      <w:r w:rsidRPr="00636236">
        <w:rPr>
          <w:color w:val="000000"/>
          <w:sz w:val="28"/>
        </w:rPr>
        <w:t>Таблица. Климатические характеристики.</w:t>
      </w:r>
    </w:p>
    <w:tbl>
      <w:tblPr>
        <w:tblW w:w="5000" w:type="pct"/>
        <w:tblCellMar>
          <w:left w:w="40" w:type="dxa"/>
          <w:right w:w="40" w:type="dxa"/>
        </w:tblCellMar>
        <w:tblLook w:val="0000"/>
      </w:tblPr>
      <w:tblGrid>
        <w:gridCol w:w="7281"/>
        <w:gridCol w:w="1870"/>
      </w:tblGrid>
      <w:tr w:rsidR="00636236" w:rsidRPr="00636236" w:rsidTr="004F10A0">
        <w:trPr>
          <w:trHeight w:val="95"/>
          <w:tblHeader/>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b/>
                <w:color w:val="000000"/>
                <w:sz w:val="28"/>
                <w:szCs w:val="28"/>
              </w:rPr>
            </w:pPr>
            <w:r w:rsidRPr="00636236">
              <w:rPr>
                <w:b/>
                <w:color w:val="000000"/>
                <w:sz w:val="28"/>
                <w:szCs w:val="28"/>
              </w:rPr>
              <w:t>Параметры</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b/>
                <w:color w:val="000000"/>
                <w:sz w:val="28"/>
                <w:szCs w:val="28"/>
              </w:rPr>
            </w:pPr>
            <w:r w:rsidRPr="00636236">
              <w:rPr>
                <w:b/>
                <w:color w:val="000000"/>
                <w:sz w:val="28"/>
                <w:szCs w:val="28"/>
              </w:rPr>
              <w:t>Показатели</w:t>
            </w:r>
          </w:p>
        </w:tc>
      </w:tr>
      <w:tr w:rsidR="00636236" w:rsidRPr="00636236" w:rsidTr="004F10A0">
        <w:trPr>
          <w:trHeight w:val="151"/>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xml:space="preserve">Абсолютная минимальная температура, </w:t>
            </w:r>
            <w:r w:rsidRPr="00636236">
              <w:rPr>
                <w:color w:val="000000"/>
                <w:sz w:val="28"/>
                <w:szCs w:val="28"/>
                <w:vertAlign w:val="superscript"/>
              </w:rPr>
              <w:t>0</w:t>
            </w:r>
            <w:r w:rsidRPr="00636236">
              <w:rPr>
                <w:color w:val="000000"/>
                <w:sz w:val="28"/>
                <w:szCs w:val="28"/>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- 26</w:t>
            </w:r>
          </w:p>
        </w:tc>
      </w:tr>
      <w:tr w:rsidR="00636236" w:rsidRPr="00636236" w:rsidTr="004F10A0">
        <w:trPr>
          <w:trHeight w:val="159"/>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xml:space="preserve">Абсолютная максимальная температура, </w:t>
            </w:r>
            <w:r w:rsidRPr="00636236">
              <w:rPr>
                <w:color w:val="000000"/>
                <w:sz w:val="28"/>
                <w:szCs w:val="28"/>
                <w:vertAlign w:val="superscript"/>
              </w:rPr>
              <w:t>0</w:t>
            </w:r>
            <w:r w:rsidRPr="00636236">
              <w:rPr>
                <w:color w:val="000000"/>
                <w:sz w:val="28"/>
                <w:szCs w:val="28"/>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+ 32</w:t>
            </w:r>
          </w:p>
        </w:tc>
      </w:tr>
      <w:tr w:rsidR="00636236" w:rsidRPr="00636236" w:rsidTr="004F10A0">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xml:space="preserve">Средняя температура отопительного периода, </w:t>
            </w:r>
            <w:r w:rsidRPr="00636236">
              <w:rPr>
                <w:color w:val="000000"/>
                <w:sz w:val="28"/>
                <w:szCs w:val="28"/>
                <w:vertAlign w:val="superscript"/>
              </w:rPr>
              <w:t>0</w:t>
            </w:r>
            <w:r w:rsidRPr="00636236">
              <w:rPr>
                <w:color w:val="000000"/>
                <w:sz w:val="28"/>
                <w:szCs w:val="28"/>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- 1,9</w:t>
            </w:r>
          </w:p>
        </w:tc>
      </w:tr>
      <w:tr w:rsidR="00636236" w:rsidRPr="00636236" w:rsidTr="004F10A0">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Продолжительность отопительного периода, суток</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198</w:t>
            </w:r>
          </w:p>
        </w:tc>
      </w:tr>
      <w:tr w:rsidR="00636236" w:rsidRPr="00636236" w:rsidTr="004F10A0">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xml:space="preserve">Средняя температура воздуха наиболее теплого периода, </w:t>
            </w:r>
            <w:r w:rsidRPr="00636236">
              <w:rPr>
                <w:color w:val="000000"/>
                <w:sz w:val="28"/>
                <w:szCs w:val="28"/>
                <w:vertAlign w:val="superscript"/>
              </w:rPr>
              <w:t>0</w:t>
            </w:r>
            <w:r w:rsidRPr="00636236">
              <w:rPr>
                <w:color w:val="000000"/>
                <w:sz w:val="28"/>
                <w:szCs w:val="28"/>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+ 18</w:t>
            </w:r>
          </w:p>
        </w:tc>
      </w:tr>
      <w:tr w:rsidR="00636236" w:rsidRPr="00636236" w:rsidTr="004F10A0">
        <w:trPr>
          <w:trHeight w:val="80"/>
        </w:trPr>
        <w:tc>
          <w:tcPr>
            <w:tcW w:w="3978" w:type="pct"/>
            <w:tcBorders>
              <w:top w:val="single" w:sz="6" w:space="0" w:color="auto"/>
              <w:left w:val="single" w:sz="6" w:space="0" w:color="auto"/>
              <w:bottom w:val="single" w:sz="4"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xml:space="preserve">Средняя температура воздуха наиболее холодного периода, </w:t>
            </w:r>
            <w:r w:rsidRPr="00636236">
              <w:rPr>
                <w:color w:val="000000"/>
                <w:sz w:val="28"/>
                <w:szCs w:val="28"/>
                <w:vertAlign w:val="superscript"/>
              </w:rPr>
              <w:t>0</w:t>
            </w:r>
            <w:r w:rsidRPr="00636236">
              <w:rPr>
                <w:color w:val="000000"/>
                <w:sz w:val="28"/>
                <w:szCs w:val="28"/>
              </w:rPr>
              <w:t>С</w:t>
            </w:r>
          </w:p>
        </w:tc>
        <w:tc>
          <w:tcPr>
            <w:tcW w:w="1022" w:type="pct"/>
            <w:tcBorders>
              <w:top w:val="single" w:sz="6" w:space="0" w:color="auto"/>
              <w:left w:val="single" w:sz="6" w:space="0" w:color="auto"/>
              <w:bottom w:val="single" w:sz="4" w:space="0" w:color="auto"/>
              <w:right w:val="single" w:sz="6" w:space="0" w:color="auto"/>
            </w:tcBorders>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- 8,2</w:t>
            </w:r>
          </w:p>
        </w:tc>
      </w:tr>
    </w:tbl>
    <w:p w:rsidR="00636236" w:rsidRPr="00636236" w:rsidRDefault="00636236" w:rsidP="00636236">
      <w:pPr>
        <w:widowControl w:val="0"/>
        <w:spacing w:line="360" w:lineRule="auto"/>
        <w:ind w:firstLine="709"/>
        <w:jc w:val="both"/>
        <w:rPr>
          <w:b/>
          <w:bCs/>
          <w:sz w:val="28"/>
          <w:szCs w:val="28"/>
          <w:lang w:bidi="en-US"/>
        </w:rPr>
      </w:pPr>
    </w:p>
    <w:p w:rsidR="00636236" w:rsidRPr="00636236" w:rsidRDefault="00636236" w:rsidP="00636236">
      <w:pPr>
        <w:widowControl w:val="0"/>
        <w:spacing w:line="360" w:lineRule="auto"/>
        <w:ind w:firstLine="709"/>
        <w:jc w:val="both"/>
        <w:rPr>
          <w:bCs/>
          <w:sz w:val="28"/>
          <w:szCs w:val="28"/>
          <w:lang w:bidi="en-US"/>
        </w:rPr>
      </w:pPr>
      <w:r w:rsidRPr="00636236">
        <w:rPr>
          <w:b/>
          <w:bCs/>
          <w:sz w:val="28"/>
          <w:szCs w:val="28"/>
          <w:lang w:bidi="en-US"/>
        </w:rPr>
        <w:t>Осадки.</w:t>
      </w:r>
      <w:r w:rsidRPr="00636236">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636236">
          <w:rPr>
            <w:bCs/>
            <w:sz w:val="28"/>
            <w:szCs w:val="28"/>
            <w:lang w:bidi="en-US"/>
          </w:rPr>
          <w:t>584 мм</w:t>
        </w:r>
      </w:smartTag>
      <w:r w:rsidRPr="00636236">
        <w:rPr>
          <w:bCs/>
          <w:sz w:val="28"/>
          <w:szCs w:val="28"/>
          <w:lang w:bidi="en-US"/>
        </w:rPr>
        <w:t xml:space="preserve"> осадков. </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 xml:space="preserve">Большая часть осадков - </w:t>
      </w:r>
      <w:smartTag w:uri="urn:schemas-microsoft-com:office:smarttags" w:element="metricconverter">
        <w:smartTagPr>
          <w:attr w:name="ProductID" w:val="370 мм"/>
        </w:smartTagPr>
        <w:r w:rsidRPr="00636236">
          <w:rPr>
            <w:bCs/>
            <w:sz w:val="28"/>
            <w:szCs w:val="28"/>
            <w:lang w:bidi="en-US"/>
          </w:rPr>
          <w:t>370 мм</w:t>
        </w:r>
      </w:smartTag>
      <w:r w:rsidRPr="00636236">
        <w:rPr>
          <w:bCs/>
          <w:sz w:val="28"/>
          <w:szCs w:val="28"/>
          <w:lang w:bidi="en-US"/>
        </w:rPr>
        <w:t xml:space="preserve"> приходится на теплый период года и </w:t>
      </w:r>
      <w:smartTag w:uri="urn:schemas-microsoft-com:office:smarttags" w:element="metricconverter">
        <w:smartTagPr>
          <w:attr w:name="ProductID" w:val="185 мм"/>
        </w:smartTagPr>
        <w:r w:rsidRPr="00636236">
          <w:rPr>
            <w:bCs/>
            <w:sz w:val="28"/>
            <w:szCs w:val="28"/>
            <w:lang w:bidi="en-US"/>
          </w:rPr>
          <w:lastRenderedPageBreak/>
          <w:t>185 мм</w:t>
        </w:r>
      </w:smartTag>
      <w:r w:rsidRPr="00636236">
        <w:rPr>
          <w:bCs/>
          <w:sz w:val="28"/>
          <w:szCs w:val="28"/>
          <w:lang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636236">
          <w:rPr>
            <w:bCs/>
            <w:sz w:val="28"/>
            <w:szCs w:val="28"/>
            <w:lang w:bidi="en-US"/>
          </w:rPr>
          <w:t>76 мм</w:t>
        </w:r>
      </w:smartTag>
      <w:r w:rsidRPr="00636236">
        <w:rPr>
          <w:bCs/>
          <w:sz w:val="28"/>
          <w:szCs w:val="28"/>
          <w:lang w:bidi="en-US"/>
        </w:rPr>
        <w:t xml:space="preserve"> осадков), минимум - в марте (</w:t>
      </w:r>
      <w:smartTag w:uri="urn:schemas-microsoft-com:office:smarttags" w:element="metricconverter">
        <w:smartTagPr>
          <w:attr w:name="ProductID" w:val="45 мм"/>
        </w:smartTagPr>
        <w:r w:rsidRPr="00636236">
          <w:rPr>
            <w:bCs/>
            <w:sz w:val="28"/>
            <w:szCs w:val="28"/>
            <w:lang w:bidi="en-US"/>
          </w:rPr>
          <w:t>45 мм</w:t>
        </w:r>
      </w:smartTag>
      <w:r w:rsidRPr="00636236">
        <w:rPr>
          <w:bCs/>
          <w:sz w:val="28"/>
          <w:szCs w:val="28"/>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636236">
          <w:rPr>
            <w:bCs/>
            <w:sz w:val="28"/>
            <w:szCs w:val="28"/>
            <w:lang w:bidi="en-US"/>
          </w:rPr>
          <w:t>33 см</w:t>
        </w:r>
      </w:smartTag>
      <w:r w:rsidRPr="00636236">
        <w:rPr>
          <w:bCs/>
          <w:sz w:val="28"/>
          <w:szCs w:val="28"/>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636236">
          <w:rPr>
            <w:bCs/>
            <w:sz w:val="28"/>
            <w:szCs w:val="28"/>
            <w:lang w:bidi="en-US"/>
          </w:rPr>
          <w:t>50 см</w:t>
        </w:r>
      </w:smartTag>
      <w:r w:rsidRPr="00636236">
        <w:rPr>
          <w:bCs/>
          <w:sz w:val="28"/>
          <w:szCs w:val="28"/>
          <w:lang w:bidi="en-US"/>
        </w:rPr>
        <w:t xml:space="preserve"> на юге и </w:t>
      </w:r>
      <w:smartTag w:uri="urn:schemas-microsoft-com:office:smarttags" w:element="metricconverter">
        <w:smartTagPr>
          <w:attr w:name="ProductID" w:val="70 см"/>
        </w:smartTagPr>
        <w:r w:rsidRPr="00636236">
          <w:rPr>
            <w:bCs/>
            <w:sz w:val="28"/>
            <w:szCs w:val="28"/>
            <w:lang w:bidi="en-US"/>
          </w:rPr>
          <w:t>70 см</w:t>
        </w:r>
      </w:smartTag>
      <w:r w:rsidRPr="00636236">
        <w:rPr>
          <w:bCs/>
          <w:sz w:val="28"/>
          <w:szCs w:val="28"/>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636236">
          <w:rPr>
            <w:bCs/>
            <w:sz w:val="28"/>
            <w:szCs w:val="28"/>
            <w:lang w:bidi="en-US"/>
          </w:rPr>
          <w:t>5 см</w:t>
        </w:r>
      </w:smartTag>
      <w:r w:rsidRPr="00636236">
        <w:rPr>
          <w:bCs/>
          <w:sz w:val="28"/>
          <w:szCs w:val="28"/>
          <w:lang w:bidi="en-US"/>
        </w:rPr>
        <w:t>. Число дней со снежным покровом - 130-145.</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636236">
          <w:rPr>
            <w:bCs/>
            <w:sz w:val="28"/>
            <w:szCs w:val="28"/>
            <w:lang w:bidi="en-US"/>
          </w:rPr>
          <w:t>47 см</w:t>
        </w:r>
      </w:smartTag>
      <w:r w:rsidRPr="00636236">
        <w:rPr>
          <w:bCs/>
          <w:sz w:val="28"/>
          <w:szCs w:val="28"/>
          <w:lang w:bidi="en-US"/>
        </w:rPr>
        <w:t xml:space="preserve">, в отдельные годы доходит до </w:t>
      </w:r>
      <w:smartTag w:uri="urn:schemas-microsoft-com:office:smarttags" w:element="metricconverter">
        <w:smartTagPr>
          <w:attr w:name="ProductID" w:val="70 см"/>
        </w:smartTagPr>
        <w:r w:rsidRPr="00636236">
          <w:rPr>
            <w:bCs/>
            <w:sz w:val="28"/>
            <w:szCs w:val="28"/>
            <w:lang w:bidi="en-US"/>
          </w:rPr>
          <w:t>70 см</w:t>
        </w:r>
      </w:smartTag>
      <w:r w:rsidRPr="00636236">
        <w:rPr>
          <w:bCs/>
          <w:sz w:val="28"/>
          <w:szCs w:val="28"/>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Ветры в течение года переменных направлений (западные, юго-западные); их преобладающая скорость 2 - 5 м/с.</w:t>
      </w:r>
    </w:p>
    <w:p w:rsidR="00636236" w:rsidRPr="00636236" w:rsidRDefault="00636236" w:rsidP="00636236">
      <w:pPr>
        <w:widowControl w:val="0"/>
        <w:spacing w:line="360" w:lineRule="auto"/>
        <w:jc w:val="center"/>
        <w:rPr>
          <w:bCs/>
          <w:sz w:val="28"/>
          <w:szCs w:val="28"/>
          <w:lang w:bidi="en-US"/>
        </w:rPr>
      </w:pPr>
      <w:r w:rsidRPr="00636236">
        <w:rPr>
          <w:noProof/>
          <w:color w:val="948A54"/>
          <w:sz w:val="28"/>
          <w:szCs w:val="28"/>
        </w:rPr>
        <w:drawing>
          <wp:inline distT="0" distB="0" distL="0" distR="0">
            <wp:extent cx="1981200" cy="228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l="20996" t="12820" r="23895"/>
                    <a:stretch>
                      <a:fillRect/>
                    </a:stretch>
                  </pic:blipFill>
                  <pic:spPr bwMode="auto">
                    <a:xfrm>
                      <a:off x="0" y="0"/>
                      <a:ext cx="1981200" cy="2286000"/>
                    </a:xfrm>
                    <a:prstGeom prst="rect">
                      <a:avLst/>
                    </a:prstGeom>
                    <a:noFill/>
                    <a:ln w="9525">
                      <a:noFill/>
                      <a:miter lim="800000"/>
                      <a:headEnd/>
                      <a:tailEnd/>
                    </a:ln>
                  </pic:spPr>
                </pic:pic>
              </a:graphicData>
            </a:graphic>
          </wp:inline>
        </w:drawing>
      </w:r>
    </w:p>
    <w:p w:rsidR="00636236" w:rsidRPr="00636236" w:rsidRDefault="00636236" w:rsidP="00636236">
      <w:pPr>
        <w:widowControl w:val="0"/>
        <w:spacing w:line="360" w:lineRule="auto"/>
        <w:ind w:firstLine="567"/>
        <w:jc w:val="center"/>
        <w:rPr>
          <w:bCs/>
          <w:sz w:val="28"/>
          <w:szCs w:val="28"/>
          <w:lang w:bidi="en-US"/>
        </w:rPr>
      </w:pPr>
      <w:r w:rsidRPr="00636236">
        <w:rPr>
          <w:b/>
          <w:sz w:val="28"/>
          <w:szCs w:val="28"/>
        </w:rPr>
        <w:lastRenderedPageBreak/>
        <w:t>Рис.</w:t>
      </w:r>
      <w:r w:rsidRPr="00636236">
        <w:rPr>
          <w:sz w:val="28"/>
          <w:szCs w:val="28"/>
        </w:rPr>
        <w:t xml:space="preserve"> </w:t>
      </w:r>
      <w:r w:rsidRPr="00636236">
        <w:rPr>
          <w:b/>
          <w:sz w:val="28"/>
          <w:szCs w:val="28"/>
        </w:rPr>
        <w:t>Среднегодовая повторяемость (%) направлений ветра по кварталам</w:t>
      </w:r>
      <w:r w:rsidRPr="00636236">
        <w:rPr>
          <w:sz w:val="28"/>
          <w:szCs w:val="28"/>
        </w:rPr>
        <w:t>.</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636236" w:rsidRPr="00636236" w:rsidRDefault="00636236" w:rsidP="00636236">
      <w:pPr>
        <w:pStyle w:val="af4"/>
        <w:spacing w:after="0" w:line="360" w:lineRule="auto"/>
        <w:rPr>
          <w:color w:val="000000"/>
          <w:sz w:val="28"/>
        </w:rPr>
      </w:pPr>
      <w:r w:rsidRPr="00636236">
        <w:rPr>
          <w:color w:val="000000"/>
          <w:sz w:val="28"/>
        </w:rPr>
        <w:t>Таблица. Скорость ветра.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4774"/>
      </w:tblGrid>
      <w:tr w:rsidR="00636236" w:rsidRPr="00636236" w:rsidTr="004F10A0">
        <w:trPr>
          <w:trHeight w:val="85"/>
          <w:jc w:val="center"/>
        </w:trPr>
        <w:tc>
          <w:tcPr>
            <w:tcW w:w="2430" w:type="pct"/>
            <w:shd w:val="clear" w:color="auto" w:fill="auto"/>
            <w:vAlign w:val="center"/>
          </w:tcPr>
          <w:p w:rsidR="00636236" w:rsidRPr="00636236" w:rsidRDefault="00636236" w:rsidP="004F10A0">
            <w:pPr>
              <w:widowControl w:val="0"/>
              <w:jc w:val="center"/>
              <w:rPr>
                <w:b/>
                <w:color w:val="000000"/>
                <w:sz w:val="28"/>
                <w:szCs w:val="28"/>
              </w:rPr>
            </w:pPr>
            <w:r w:rsidRPr="00636236">
              <w:rPr>
                <w:b/>
                <w:color w:val="000000"/>
                <w:sz w:val="28"/>
                <w:szCs w:val="28"/>
              </w:rPr>
              <w:t>Скорость ветра возможна 1 раз</w:t>
            </w:r>
          </w:p>
        </w:tc>
        <w:tc>
          <w:tcPr>
            <w:tcW w:w="2570" w:type="pct"/>
            <w:shd w:val="clear" w:color="auto" w:fill="auto"/>
            <w:vAlign w:val="center"/>
          </w:tcPr>
          <w:p w:rsidR="00636236" w:rsidRPr="00636236" w:rsidRDefault="00636236" w:rsidP="004F10A0">
            <w:pPr>
              <w:widowControl w:val="0"/>
              <w:jc w:val="center"/>
              <w:rPr>
                <w:b/>
                <w:color w:val="000000"/>
                <w:sz w:val="28"/>
                <w:szCs w:val="28"/>
              </w:rPr>
            </w:pPr>
            <w:r w:rsidRPr="00636236">
              <w:rPr>
                <w:b/>
                <w:color w:val="000000"/>
                <w:sz w:val="28"/>
                <w:szCs w:val="28"/>
              </w:rPr>
              <w:t>Показатель</w:t>
            </w:r>
          </w:p>
        </w:tc>
      </w:tr>
      <w:tr w:rsidR="00636236" w:rsidRPr="00636236" w:rsidTr="004F10A0">
        <w:trPr>
          <w:trHeight w:val="106"/>
          <w:jc w:val="center"/>
        </w:trPr>
        <w:tc>
          <w:tcPr>
            <w:tcW w:w="243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в год</w:t>
            </w:r>
          </w:p>
        </w:tc>
        <w:tc>
          <w:tcPr>
            <w:tcW w:w="257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18 м/сек;</w:t>
            </w:r>
          </w:p>
        </w:tc>
      </w:tr>
      <w:tr w:rsidR="00636236" w:rsidRPr="00636236" w:rsidTr="004F10A0">
        <w:trPr>
          <w:trHeight w:val="85"/>
          <w:jc w:val="center"/>
        </w:trPr>
        <w:tc>
          <w:tcPr>
            <w:tcW w:w="243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в 5 лет</w:t>
            </w:r>
          </w:p>
        </w:tc>
        <w:tc>
          <w:tcPr>
            <w:tcW w:w="257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21 м/сек;</w:t>
            </w:r>
          </w:p>
        </w:tc>
      </w:tr>
      <w:tr w:rsidR="00636236" w:rsidRPr="00636236" w:rsidTr="004F10A0">
        <w:trPr>
          <w:jc w:val="center"/>
        </w:trPr>
        <w:tc>
          <w:tcPr>
            <w:tcW w:w="243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в 10 лет</w:t>
            </w:r>
          </w:p>
        </w:tc>
        <w:tc>
          <w:tcPr>
            <w:tcW w:w="257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22 м/сек;</w:t>
            </w:r>
          </w:p>
        </w:tc>
      </w:tr>
      <w:tr w:rsidR="00636236" w:rsidRPr="00636236" w:rsidTr="004F10A0">
        <w:trPr>
          <w:jc w:val="center"/>
        </w:trPr>
        <w:tc>
          <w:tcPr>
            <w:tcW w:w="243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в 15 лет</w:t>
            </w:r>
          </w:p>
        </w:tc>
        <w:tc>
          <w:tcPr>
            <w:tcW w:w="257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23 м/сек;</w:t>
            </w:r>
          </w:p>
        </w:tc>
      </w:tr>
      <w:tr w:rsidR="00636236" w:rsidRPr="00636236" w:rsidTr="004F10A0">
        <w:trPr>
          <w:jc w:val="center"/>
        </w:trPr>
        <w:tc>
          <w:tcPr>
            <w:tcW w:w="243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в 20 лет</w:t>
            </w:r>
          </w:p>
        </w:tc>
        <w:tc>
          <w:tcPr>
            <w:tcW w:w="2570" w:type="pct"/>
            <w:shd w:val="clear" w:color="auto" w:fill="auto"/>
            <w:vAlign w:val="center"/>
          </w:tcPr>
          <w:p w:rsidR="00636236" w:rsidRPr="00636236" w:rsidRDefault="00636236" w:rsidP="004F10A0">
            <w:pPr>
              <w:widowControl w:val="0"/>
              <w:jc w:val="center"/>
              <w:rPr>
                <w:color w:val="000000"/>
                <w:sz w:val="28"/>
                <w:szCs w:val="28"/>
              </w:rPr>
            </w:pPr>
            <w:r w:rsidRPr="00636236">
              <w:rPr>
                <w:color w:val="000000"/>
                <w:sz w:val="28"/>
                <w:szCs w:val="28"/>
              </w:rPr>
              <w:t>24 м/сек.</w:t>
            </w:r>
          </w:p>
        </w:tc>
      </w:tr>
    </w:tbl>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25-30%. Увеличение повторяемости слабых ветров и штилей отмечается в летние месяцы, достигая максимума в августе.</w:t>
      </w:r>
    </w:p>
    <w:p w:rsidR="00636236" w:rsidRPr="00636236" w:rsidRDefault="00636236" w:rsidP="00636236">
      <w:pPr>
        <w:widowControl w:val="0"/>
        <w:spacing w:line="360" w:lineRule="auto"/>
        <w:ind w:firstLine="709"/>
        <w:jc w:val="both"/>
        <w:rPr>
          <w:bCs/>
          <w:sz w:val="28"/>
          <w:szCs w:val="28"/>
          <w:lang w:bidi="en-US"/>
        </w:rPr>
      </w:pPr>
      <w:r w:rsidRPr="00636236">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636236" w:rsidRDefault="00636236" w:rsidP="005E4BC2">
      <w:pPr>
        <w:spacing w:before="120" w:after="120"/>
        <w:ind w:right="-568" w:firstLine="709"/>
        <w:jc w:val="both"/>
        <w:outlineLvl w:val="0"/>
        <w:rPr>
          <w:b/>
          <w:sz w:val="28"/>
          <w:szCs w:val="28"/>
        </w:rPr>
      </w:pPr>
    </w:p>
    <w:p w:rsidR="00636236" w:rsidRDefault="00636236" w:rsidP="005E4BC2">
      <w:pPr>
        <w:spacing w:before="120" w:after="120"/>
        <w:ind w:right="-568" w:firstLine="709"/>
        <w:jc w:val="both"/>
        <w:outlineLvl w:val="0"/>
        <w:rPr>
          <w:b/>
          <w:sz w:val="28"/>
          <w:szCs w:val="28"/>
        </w:rPr>
      </w:pPr>
    </w:p>
    <w:p w:rsidR="00636236" w:rsidRDefault="00636236" w:rsidP="005E4BC2">
      <w:pPr>
        <w:spacing w:before="120" w:after="120"/>
        <w:ind w:right="-568" w:firstLine="709"/>
        <w:jc w:val="both"/>
        <w:outlineLvl w:val="0"/>
        <w:rPr>
          <w:b/>
          <w:sz w:val="28"/>
          <w:szCs w:val="28"/>
        </w:rPr>
      </w:pPr>
    </w:p>
    <w:p w:rsidR="00636236" w:rsidRDefault="00636236" w:rsidP="005E4BC2">
      <w:pPr>
        <w:spacing w:before="120" w:after="120"/>
        <w:ind w:right="-568" w:firstLine="709"/>
        <w:jc w:val="both"/>
        <w:outlineLvl w:val="0"/>
        <w:rPr>
          <w:b/>
          <w:sz w:val="28"/>
          <w:szCs w:val="28"/>
        </w:rPr>
      </w:pPr>
    </w:p>
    <w:p w:rsidR="00636236" w:rsidRDefault="00636236" w:rsidP="005E4BC2">
      <w:pPr>
        <w:spacing w:before="120" w:after="120"/>
        <w:ind w:right="-568" w:firstLine="709"/>
        <w:jc w:val="both"/>
        <w:outlineLvl w:val="0"/>
        <w:rPr>
          <w:b/>
          <w:sz w:val="28"/>
          <w:szCs w:val="28"/>
        </w:rPr>
      </w:pPr>
    </w:p>
    <w:p w:rsidR="00636236" w:rsidRDefault="00636236"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территории </w:t>
      </w:r>
      <w:r w:rsidR="00636236">
        <w:rPr>
          <w:b/>
          <w:sz w:val="28"/>
          <w:szCs w:val="28"/>
        </w:rPr>
        <w:t>Карыжского сельсовета Глушковского</w:t>
      </w:r>
      <w:r w:rsidR="00CB154F" w:rsidRPr="00636236">
        <w:rPr>
          <w:b/>
          <w:sz w:val="28"/>
          <w:szCs w:val="28"/>
        </w:rPr>
        <w:t xml:space="preserve"> района</w:t>
      </w:r>
      <w:r w:rsidR="00CB154F" w:rsidRPr="00046D2B">
        <w:rPr>
          <w:b/>
          <w:color w:val="FF0000"/>
          <w:sz w:val="28"/>
          <w:szCs w:val="28"/>
        </w:rPr>
        <w:t xml:space="preserve">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511ECD" w:rsidRPr="00511ECD" w:rsidRDefault="00511ECD" w:rsidP="00511ECD">
      <w:pPr>
        <w:widowControl w:val="0"/>
        <w:spacing w:line="360" w:lineRule="auto"/>
        <w:ind w:firstLine="709"/>
        <w:jc w:val="both"/>
        <w:rPr>
          <w:sz w:val="28"/>
          <w:szCs w:val="28"/>
        </w:rPr>
      </w:pPr>
      <w:r w:rsidRPr="00511ECD">
        <w:rPr>
          <w:sz w:val="28"/>
          <w:szCs w:val="28"/>
        </w:rPr>
        <w:t>Карыжский сельсовет на фоне демографической ситуации, сложившейся в сельской местности Глушковского района, характеризуется малым приростом численности населения, что иллюстрирует направленность внутрирегиональных и внутрирайонных миграционных потоков «село» - «город». Основными характеристиками современной демографической ситуации в сельсовете являются следующие:</w:t>
      </w:r>
    </w:p>
    <w:p w:rsidR="00511ECD" w:rsidRPr="00511ECD" w:rsidRDefault="00511ECD" w:rsidP="00511ECD">
      <w:pPr>
        <w:widowControl w:val="0"/>
        <w:numPr>
          <w:ilvl w:val="0"/>
          <w:numId w:val="22"/>
        </w:numPr>
        <w:spacing w:line="360" w:lineRule="auto"/>
        <w:ind w:left="0" w:firstLine="709"/>
        <w:jc w:val="both"/>
        <w:rPr>
          <w:sz w:val="28"/>
          <w:szCs w:val="28"/>
        </w:rPr>
      </w:pPr>
      <w:r w:rsidRPr="00511ECD">
        <w:rPr>
          <w:sz w:val="28"/>
          <w:szCs w:val="28"/>
        </w:rPr>
        <w:t>регрессивный тип возрастной структуры населения с долей старческих возрастных групп, превышающих в 1,7 раз детские;</w:t>
      </w:r>
    </w:p>
    <w:p w:rsidR="00511ECD" w:rsidRPr="00511ECD" w:rsidRDefault="00511ECD" w:rsidP="00511ECD">
      <w:pPr>
        <w:widowControl w:val="0"/>
        <w:numPr>
          <w:ilvl w:val="0"/>
          <w:numId w:val="22"/>
        </w:numPr>
        <w:spacing w:line="360" w:lineRule="auto"/>
        <w:ind w:left="0" w:firstLine="709"/>
        <w:jc w:val="both"/>
        <w:rPr>
          <w:sz w:val="28"/>
          <w:szCs w:val="28"/>
        </w:rPr>
      </w:pPr>
      <w:r w:rsidRPr="00511ECD">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511ECD" w:rsidRPr="00511ECD" w:rsidRDefault="00511ECD" w:rsidP="00511ECD">
      <w:pPr>
        <w:widowControl w:val="0"/>
        <w:numPr>
          <w:ilvl w:val="0"/>
          <w:numId w:val="22"/>
        </w:numPr>
        <w:spacing w:line="360" w:lineRule="auto"/>
        <w:ind w:left="0" w:firstLine="709"/>
        <w:jc w:val="both"/>
        <w:rPr>
          <w:sz w:val="28"/>
          <w:szCs w:val="28"/>
        </w:rPr>
      </w:pPr>
      <w:r w:rsidRPr="00511ECD">
        <w:rPr>
          <w:sz w:val="28"/>
          <w:szCs w:val="28"/>
        </w:rPr>
        <w:t>низкий уровень рождаемости, недостаточный для простого замещения родителей их детьми;</w:t>
      </w:r>
    </w:p>
    <w:p w:rsidR="00511ECD" w:rsidRPr="00511ECD" w:rsidRDefault="00511ECD" w:rsidP="00511ECD">
      <w:pPr>
        <w:widowControl w:val="0"/>
        <w:numPr>
          <w:ilvl w:val="0"/>
          <w:numId w:val="22"/>
        </w:numPr>
        <w:spacing w:line="360" w:lineRule="auto"/>
        <w:ind w:left="0" w:firstLine="709"/>
        <w:jc w:val="both"/>
        <w:rPr>
          <w:sz w:val="28"/>
          <w:szCs w:val="28"/>
        </w:rPr>
      </w:pPr>
      <w:r w:rsidRPr="00511ECD">
        <w:rPr>
          <w:sz w:val="28"/>
          <w:szCs w:val="28"/>
        </w:rPr>
        <w:t>высокий уровень смертности населения, особенно в трудоспособном возрасте;</w:t>
      </w:r>
    </w:p>
    <w:p w:rsidR="00511ECD" w:rsidRPr="00511ECD" w:rsidRDefault="00511ECD" w:rsidP="00511ECD">
      <w:pPr>
        <w:widowControl w:val="0"/>
        <w:numPr>
          <w:ilvl w:val="0"/>
          <w:numId w:val="22"/>
        </w:numPr>
        <w:spacing w:line="360" w:lineRule="auto"/>
        <w:ind w:left="0" w:firstLine="709"/>
        <w:jc w:val="both"/>
        <w:rPr>
          <w:sz w:val="28"/>
          <w:szCs w:val="28"/>
        </w:rPr>
      </w:pPr>
      <w:r w:rsidRPr="00511ECD">
        <w:rPr>
          <w:sz w:val="28"/>
          <w:szCs w:val="28"/>
        </w:rPr>
        <w:t>низкие показатели продолжительности жизни населения;</w:t>
      </w:r>
    </w:p>
    <w:p w:rsidR="00511ECD" w:rsidRPr="00511ECD" w:rsidRDefault="00511ECD" w:rsidP="00511ECD">
      <w:pPr>
        <w:widowControl w:val="0"/>
        <w:numPr>
          <w:ilvl w:val="0"/>
          <w:numId w:val="22"/>
        </w:numPr>
        <w:spacing w:line="360" w:lineRule="auto"/>
        <w:ind w:left="0" w:firstLine="709"/>
        <w:jc w:val="both"/>
        <w:rPr>
          <w:sz w:val="28"/>
          <w:szCs w:val="28"/>
        </w:rPr>
      </w:pPr>
      <w:r w:rsidRPr="00511ECD">
        <w:rPr>
          <w:sz w:val="28"/>
          <w:szCs w:val="28"/>
        </w:rPr>
        <w:t>приток мигрантов, частично компенсирующий естественную убыль населения.</w:t>
      </w:r>
    </w:p>
    <w:p w:rsidR="00511ECD" w:rsidRPr="00511ECD" w:rsidRDefault="00511ECD" w:rsidP="00511ECD">
      <w:pPr>
        <w:widowControl w:val="0"/>
        <w:spacing w:line="360" w:lineRule="auto"/>
        <w:ind w:firstLine="709"/>
        <w:jc w:val="both"/>
        <w:rPr>
          <w:sz w:val="28"/>
          <w:szCs w:val="28"/>
        </w:rPr>
      </w:pPr>
      <w:r w:rsidRPr="00511ECD">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Карыжского сельсовета.</w:t>
      </w:r>
    </w:p>
    <w:p w:rsidR="00511ECD" w:rsidRPr="00511ECD" w:rsidRDefault="00511ECD" w:rsidP="00511ECD">
      <w:pPr>
        <w:widowControl w:val="0"/>
        <w:spacing w:line="360" w:lineRule="auto"/>
        <w:ind w:firstLine="709"/>
        <w:jc w:val="both"/>
        <w:rPr>
          <w:sz w:val="28"/>
          <w:szCs w:val="28"/>
        </w:rPr>
      </w:pPr>
      <w:r w:rsidRPr="00511ECD">
        <w:rPr>
          <w:sz w:val="28"/>
          <w:szCs w:val="28"/>
        </w:rPr>
        <w:t xml:space="preserve">Составляемые ежегодно Росстатом среднесрочные демографические </w:t>
      </w:r>
      <w:r w:rsidRPr="00511ECD">
        <w:rPr>
          <w:sz w:val="28"/>
          <w:szCs w:val="28"/>
        </w:rPr>
        <w:lastRenderedPageBreak/>
        <w:t>прогнозы</w:t>
      </w:r>
      <w:r w:rsidRPr="00511ECD">
        <w:rPr>
          <w:sz w:val="28"/>
          <w:szCs w:val="28"/>
          <w:vertAlign w:val="superscript"/>
        </w:rPr>
        <w:footnoteReference w:id="2"/>
      </w:r>
      <w:r w:rsidRPr="00511ECD">
        <w:rPr>
          <w:sz w:val="28"/>
          <w:szCs w:val="28"/>
        </w:rPr>
        <w:t xml:space="preserve"> содержат несколько устойчивых трендов по каждому демографическому показателю, к которым относятся:</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сохранение рождаемости на низком уровне, не обеспечивающем даже простое возобновление поколений;</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сокращение уровня младенческой смертности;</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сохранение смертности взрослого населения на высоком уровне;</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стагнация ожидаемой продолжительности жизни с незначительным медленным её увеличением у мужчин;</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сокращение миграционного прироста;</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xml:space="preserve">- уменьшение численности населения страны. </w:t>
      </w:r>
    </w:p>
    <w:p w:rsidR="00511ECD" w:rsidRPr="00511ECD" w:rsidRDefault="00511ECD" w:rsidP="00511ECD">
      <w:pPr>
        <w:widowControl w:val="0"/>
        <w:tabs>
          <w:tab w:val="num" w:pos="1440"/>
        </w:tabs>
        <w:spacing w:line="360" w:lineRule="auto"/>
        <w:ind w:firstLine="709"/>
        <w:jc w:val="both"/>
        <w:rPr>
          <w:sz w:val="28"/>
          <w:szCs w:val="28"/>
        </w:rPr>
      </w:pPr>
      <w:r w:rsidRPr="00511ECD">
        <w:rPr>
          <w:sz w:val="28"/>
          <w:szCs w:val="28"/>
        </w:rPr>
        <w:t>Прогнозная динамика важнейших демографических показателей представлена на рисунке.</w:t>
      </w:r>
    </w:p>
    <w:p w:rsidR="00CB154F" w:rsidRPr="00FB7DF5" w:rsidRDefault="00CB154F" w:rsidP="00511ECD">
      <w:pPr>
        <w:widowControl w:val="0"/>
        <w:tabs>
          <w:tab w:val="left" w:pos="1276"/>
        </w:tabs>
        <w:ind w:right="-568" w:firstLine="709"/>
        <w:jc w:val="both"/>
        <w:rPr>
          <w:sz w:val="28"/>
          <w:szCs w:val="28"/>
        </w:rPr>
      </w:pPr>
      <w:r w:rsidRPr="00FB7DF5">
        <w:rPr>
          <w:sz w:val="28"/>
          <w:szCs w:val="28"/>
        </w:rPr>
        <w:t xml:space="preserve"> </w:t>
      </w:r>
    </w:p>
    <w:p w:rsidR="00CB154F" w:rsidRPr="00FB7DF5" w:rsidRDefault="00511ECD" w:rsidP="005E4BC2">
      <w:pPr>
        <w:tabs>
          <w:tab w:val="left" w:pos="1440"/>
        </w:tabs>
        <w:spacing w:line="360" w:lineRule="auto"/>
        <w:ind w:right="-568"/>
        <w:jc w:val="center"/>
        <w:rPr>
          <w:b/>
          <w:sz w:val="20"/>
          <w:szCs w:val="20"/>
        </w:rPr>
      </w:pPr>
      <w:r>
        <w:rPr>
          <w:noProof/>
        </w:rPr>
        <w:drawing>
          <wp:inline distT="0" distB="0" distL="0" distR="0">
            <wp:extent cx="5067300" cy="3552825"/>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067300" cy="3552825"/>
                    </a:xfrm>
                    <a:prstGeom prst="rect">
                      <a:avLst/>
                    </a:prstGeom>
                    <a:noFill/>
                    <a:ln w="9525">
                      <a:noFill/>
                      <a:miter lim="800000"/>
                      <a:headEnd/>
                      <a:tailEnd/>
                    </a:ln>
                  </pic:spPr>
                </pic:pic>
              </a:graphicData>
            </a:graphic>
          </wp:inline>
        </w:drawing>
      </w:r>
    </w:p>
    <w:p w:rsidR="00CB154F" w:rsidRPr="00511ECD" w:rsidRDefault="00CB154F" w:rsidP="005E4BC2">
      <w:pPr>
        <w:spacing w:line="360" w:lineRule="auto"/>
        <w:ind w:right="-568"/>
        <w:jc w:val="center"/>
        <w:rPr>
          <w:color w:val="FF0000"/>
          <w:sz w:val="28"/>
          <w:szCs w:val="28"/>
        </w:rPr>
      </w:pPr>
      <w:r w:rsidRPr="00511ECD">
        <w:rPr>
          <w:b/>
          <w:sz w:val="28"/>
          <w:szCs w:val="28"/>
        </w:rPr>
        <w:lastRenderedPageBreak/>
        <w:t>Рис.Динамика важнейших демографических показателей РФ в динамике до 20</w:t>
      </w:r>
      <w:r w:rsidR="00511ECD">
        <w:rPr>
          <w:b/>
          <w:sz w:val="28"/>
          <w:szCs w:val="28"/>
        </w:rPr>
        <w:t>19</w:t>
      </w:r>
      <w:r w:rsidRPr="00511ECD">
        <w:rPr>
          <w:b/>
          <w:sz w:val="28"/>
          <w:szCs w:val="28"/>
        </w:rPr>
        <w:t xml:space="preserve"> года (по оценке ЦМАКП</w:t>
      </w:r>
      <w:r w:rsidRPr="00511ECD">
        <w:rPr>
          <w:rStyle w:val="af9"/>
          <w:b/>
          <w:sz w:val="28"/>
          <w:szCs w:val="28"/>
        </w:rPr>
        <w:footnoteReference w:id="3"/>
      </w:r>
      <w:r w:rsidRPr="00511ECD">
        <w:rPr>
          <w:b/>
          <w:sz w:val="28"/>
          <w:szCs w:val="28"/>
        </w:rPr>
        <w:t>).</w:t>
      </w:r>
    </w:p>
    <w:p w:rsidR="00511ECD" w:rsidRPr="00511ECD" w:rsidRDefault="00511ECD" w:rsidP="00511ECD">
      <w:pPr>
        <w:widowControl w:val="0"/>
        <w:spacing w:line="360" w:lineRule="auto"/>
        <w:ind w:firstLine="709"/>
        <w:jc w:val="both"/>
        <w:rPr>
          <w:sz w:val="28"/>
          <w:szCs w:val="28"/>
        </w:rPr>
      </w:pPr>
      <w:r w:rsidRPr="00511ECD">
        <w:rPr>
          <w:sz w:val="28"/>
          <w:szCs w:val="28"/>
        </w:rPr>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очередь генерального плана (до 2024 года).</w:t>
      </w:r>
    </w:p>
    <w:p w:rsidR="00511ECD" w:rsidRPr="00511ECD" w:rsidRDefault="00511ECD" w:rsidP="00511ECD">
      <w:pPr>
        <w:widowControl w:val="0"/>
        <w:spacing w:line="360" w:lineRule="auto"/>
        <w:ind w:firstLine="709"/>
        <w:jc w:val="both"/>
        <w:rPr>
          <w:sz w:val="28"/>
          <w:szCs w:val="28"/>
        </w:rPr>
      </w:pPr>
      <w:r w:rsidRPr="00511ECD">
        <w:rPr>
          <w:sz w:val="28"/>
          <w:szCs w:val="28"/>
        </w:rPr>
        <w:t>Для Курской области характерны следующие тенденции демографических показателей:</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сокращение численности населения;</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низкий уровень рождаемости, недостаточный для обеспечения устойчивого воспроизводства населения;</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постепенный рост удельного веса населения;</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сохраняющаяся миграционная убыль;</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увеличение суммарного коэффициента рождаемости;</w:t>
      </w:r>
    </w:p>
    <w:p w:rsidR="00511ECD" w:rsidRPr="00511ECD" w:rsidRDefault="00511ECD" w:rsidP="00511ECD">
      <w:pPr>
        <w:widowControl w:val="0"/>
        <w:tabs>
          <w:tab w:val="left" w:pos="1276"/>
        </w:tabs>
        <w:spacing w:line="360" w:lineRule="auto"/>
        <w:ind w:firstLine="709"/>
        <w:jc w:val="both"/>
        <w:rPr>
          <w:sz w:val="28"/>
          <w:szCs w:val="28"/>
        </w:rPr>
      </w:pPr>
      <w:r w:rsidRPr="00511ECD">
        <w:rPr>
          <w:sz w:val="28"/>
          <w:szCs w:val="28"/>
        </w:rPr>
        <w:t>- увеличение ожидаемой продолжительности жизни населения.</w:t>
      </w:r>
    </w:p>
    <w:p w:rsidR="00511ECD" w:rsidRPr="00511ECD" w:rsidRDefault="00511ECD" w:rsidP="00511ECD">
      <w:pPr>
        <w:pStyle w:val="af2"/>
        <w:widowControl w:val="0"/>
        <w:spacing w:before="0" w:beforeAutospacing="0" w:after="0" w:afterAutospacing="0" w:line="360" w:lineRule="auto"/>
        <w:ind w:firstLine="709"/>
        <w:jc w:val="both"/>
        <w:rPr>
          <w:rFonts w:ascii="Times New Roman" w:hAnsi="Times New Roman" w:cs="Times New Roman"/>
          <w:bCs/>
          <w:sz w:val="28"/>
          <w:szCs w:val="28"/>
        </w:rPr>
      </w:pPr>
      <w:r w:rsidRPr="00511ECD">
        <w:rPr>
          <w:rFonts w:ascii="Times New Roman" w:hAnsi="Times New Roman" w:cs="Times New Roman"/>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511ECD">
        <w:rPr>
          <w:rFonts w:ascii="Times New Roman" w:hAnsi="Times New Roman" w:cs="Times New Roman"/>
          <w:bCs/>
          <w:sz w:val="28"/>
          <w:szCs w:val="28"/>
        </w:rPr>
        <w:t>Курской области. Общая чи</w:t>
      </w:r>
      <w:r w:rsidRPr="00511ECD">
        <w:rPr>
          <w:rFonts w:ascii="Times New Roman" w:hAnsi="Times New Roman" w:cs="Times New Roman"/>
          <w:sz w:val="28"/>
          <w:szCs w:val="28"/>
        </w:rPr>
        <w:t>сленность населения, проживающего на сегодняшний день в Карыжском сельсовете, составляет 612 человека или 2,09 % жителей Глушковского района. Средний состав семьи – 2 человека. Динамика численности населения приведена ниже в таблице.</w:t>
      </w:r>
    </w:p>
    <w:p w:rsidR="00511ECD" w:rsidRPr="00FA5E25" w:rsidRDefault="00511ECD" w:rsidP="00511ECD">
      <w:pPr>
        <w:widowControl w:val="0"/>
        <w:jc w:val="both"/>
        <w:rPr>
          <w:b/>
          <w:bCs/>
        </w:rPr>
      </w:pPr>
      <w:r w:rsidRPr="00FA5E25">
        <w:rPr>
          <w:b/>
          <w:bCs/>
        </w:rPr>
        <w:t>Таблица. Сведения о населении муниципального образования (по населенным пунктам) на июль 2019г.</w:t>
      </w:r>
    </w:p>
    <w:tbl>
      <w:tblPr>
        <w:tblW w:w="5000" w:type="pct"/>
        <w:tblLook w:val="0000"/>
      </w:tblPr>
      <w:tblGrid>
        <w:gridCol w:w="618"/>
        <w:gridCol w:w="2117"/>
        <w:gridCol w:w="1543"/>
        <w:gridCol w:w="2366"/>
        <w:gridCol w:w="1096"/>
        <w:gridCol w:w="1547"/>
      </w:tblGrid>
      <w:tr w:rsidR="00511ECD" w:rsidRPr="00FA5E25" w:rsidTr="00FA5E25">
        <w:tc>
          <w:tcPr>
            <w:tcW w:w="332" w:type="pct"/>
            <w:vMerge w:val="restart"/>
            <w:tcBorders>
              <w:top w:val="single" w:sz="4" w:space="0" w:color="000000"/>
              <w:left w:val="single" w:sz="4" w:space="0" w:color="000000"/>
            </w:tcBorders>
            <w:shd w:val="clear" w:color="auto" w:fill="auto"/>
            <w:vAlign w:val="center"/>
          </w:tcPr>
          <w:p w:rsidR="00511ECD" w:rsidRPr="00FA5E25" w:rsidRDefault="00511ECD" w:rsidP="004F10A0">
            <w:pPr>
              <w:tabs>
                <w:tab w:val="left" w:pos="1134"/>
              </w:tabs>
              <w:jc w:val="center"/>
              <w:rPr>
                <w:b/>
              </w:rPr>
            </w:pPr>
            <w:r w:rsidRPr="00FA5E25">
              <w:rPr>
                <w:b/>
              </w:rPr>
              <w:t>№</w:t>
            </w:r>
          </w:p>
          <w:p w:rsidR="00511ECD" w:rsidRPr="00FA5E25" w:rsidRDefault="00511ECD" w:rsidP="004F10A0">
            <w:pPr>
              <w:tabs>
                <w:tab w:val="left" w:pos="1134"/>
              </w:tabs>
              <w:jc w:val="center"/>
              <w:rPr>
                <w:b/>
              </w:rPr>
            </w:pPr>
            <w:r w:rsidRPr="00FA5E25">
              <w:rPr>
                <w:b/>
              </w:rPr>
              <w:t>п/п</w:t>
            </w:r>
          </w:p>
        </w:tc>
        <w:tc>
          <w:tcPr>
            <w:tcW w:w="1140" w:type="pct"/>
            <w:vMerge w:val="restart"/>
            <w:tcBorders>
              <w:top w:val="single" w:sz="4" w:space="0" w:color="000000"/>
              <w:left w:val="single" w:sz="4" w:space="0" w:color="000000"/>
            </w:tcBorders>
            <w:shd w:val="clear" w:color="auto" w:fill="auto"/>
            <w:vAlign w:val="center"/>
          </w:tcPr>
          <w:p w:rsidR="00511ECD" w:rsidRPr="00FA5E25" w:rsidRDefault="00511ECD" w:rsidP="004F10A0">
            <w:pPr>
              <w:tabs>
                <w:tab w:val="left" w:pos="1134"/>
              </w:tabs>
              <w:jc w:val="center"/>
              <w:rPr>
                <w:b/>
              </w:rPr>
            </w:pPr>
            <w:r w:rsidRPr="00FA5E25">
              <w:rPr>
                <w:b/>
              </w:rPr>
              <w:t>Населенный пункт</w:t>
            </w:r>
          </w:p>
        </w:tc>
        <w:tc>
          <w:tcPr>
            <w:tcW w:w="2105" w:type="pct"/>
            <w:gridSpan w:val="2"/>
            <w:tcBorders>
              <w:top w:val="single" w:sz="4" w:space="0" w:color="000000"/>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rPr>
                <w:b/>
              </w:rPr>
            </w:pPr>
            <w:r w:rsidRPr="00FA5E25">
              <w:rPr>
                <w:b/>
              </w:rPr>
              <w:t>Удаленность (км.)</w:t>
            </w:r>
          </w:p>
        </w:tc>
        <w:tc>
          <w:tcPr>
            <w:tcW w:w="590" w:type="pct"/>
            <w:vMerge w:val="restart"/>
            <w:tcBorders>
              <w:top w:val="single" w:sz="4" w:space="0" w:color="000000"/>
              <w:left w:val="single" w:sz="4" w:space="0" w:color="000000"/>
            </w:tcBorders>
            <w:shd w:val="clear" w:color="auto" w:fill="auto"/>
            <w:vAlign w:val="center"/>
          </w:tcPr>
          <w:p w:rsidR="00511ECD" w:rsidRPr="00FA5E25" w:rsidRDefault="00511ECD" w:rsidP="004F10A0">
            <w:pPr>
              <w:tabs>
                <w:tab w:val="left" w:pos="1134"/>
              </w:tabs>
              <w:jc w:val="center"/>
              <w:rPr>
                <w:b/>
              </w:rPr>
            </w:pPr>
            <w:r w:rsidRPr="00FA5E25">
              <w:rPr>
                <w:b/>
              </w:rPr>
              <w:t>Число</w:t>
            </w:r>
          </w:p>
          <w:p w:rsidR="00511ECD" w:rsidRPr="00FA5E25" w:rsidRDefault="00511ECD" w:rsidP="004F10A0">
            <w:pPr>
              <w:tabs>
                <w:tab w:val="left" w:pos="1134"/>
              </w:tabs>
              <w:jc w:val="center"/>
              <w:rPr>
                <w:b/>
              </w:rPr>
            </w:pPr>
            <w:r w:rsidRPr="00FA5E25">
              <w:rPr>
                <w:b/>
              </w:rPr>
              <w:t>дв</w:t>
            </w:r>
            <w:r w:rsidRPr="00FA5E25">
              <w:rPr>
                <w:b/>
              </w:rPr>
              <w:t>о</w:t>
            </w:r>
            <w:r w:rsidRPr="00FA5E25">
              <w:rPr>
                <w:b/>
              </w:rPr>
              <w:t>ров</w:t>
            </w:r>
          </w:p>
        </w:tc>
        <w:tc>
          <w:tcPr>
            <w:tcW w:w="833" w:type="pct"/>
            <w:vMerge w:val="restart"/>
            <w:tcBorders>
              <w:top w:val="single" w:sz="4" w:space="0" w:color="000000"/>
              <w:left w:val="single" w:sz="4" w:space="0" w:color="000000"/>
              <w:right w:val="single" w:sz="4" w:space="0" w:color="auto"/>
            </w:tcBorders>
            <w:shd w:val="clear" w:color="auto" w:fill="auto"/>
            <w:vAlign w:val="center"/>
          </w:tcPr>
          <w:p w:rsidR="00511ECD" w:rsidRPr="00FA5E25" w:rsidRDefault="00511ECD" w:rsidP="004F10A0">
            <w:pPr>
              <w:tabs>
                <w:tab w:val="left" w:pos="1134"/>
              </w:tabs>
              <w:jc w:val="center"/>
              <w:rPr>
                <w:b/>
              </w:rPr>
            </w:pPr>
            <w:r w:rsidRPr="00FA5E25">
              <w:rPr>
                <w:b/>
              </w:rPr>
              <w:t>Общая</w:t>
            </w:r>
          </w:p>
          <w:p w:rsidR="00511ECD" w:rsidRPr="00FA5E25" w:rsidRDefault="00511ECD" w:rsidP="004F10A0">
            <w:pPr>
              <w:tabs>
                <w:tab w:val="left" w:pos="1134"/>
              </w:tabs>
              <w:jc w:val="center"/>
              <w:rPr>
                <w:b/>
              </w:rPr>
            </w:pPr>
            <w:r w:rsidRPr="00FA5E25">
              <w:rPr>
                <w:b/>
              </w:rPr>
              <w:t>чи</w:t>
            </w:r>
            <w:r w:rsidRPr="00FA5E25">
              <w:rPr>
                <w:b/>
              </w:rPr>
              <w:t>с</w:t>
            </w:r>
            <w:r w:rsidRPr="00FA5E25">
              <w:rPr>
                <w:b/>
              </w:rPr>
              <w:t>лен</w:t>
            </w:r>
            <w:r w:rsidRPr="00FA5E25">
              <w:rPr>
                <w:b/>
              </w:rPr>
              <w:softHyphen/>
              <w:t>ность, чел.</w:t>
            </w:r>
          </w:p>
        </w:tc>
      </w:tr>
      <w:tr w:rsidR="00511ECD" w:rsidRPr="00FA5E25" w:rsidTr="00FA5E25">
        <w:tc>
          <w:tcPr>
            <w:tcW w:w="332" w:type="pct"/>
            <w:vMerge/>
            <w:tcBorders>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pPr>
          </w:p>
        </w:tc>
        <w:tc>
          <w:tcPr>
            <w:tcW w:w="1140" w:type="pct"/>
            <w:vMerge/>
            <w:tcBorders>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pPr>
          </w:p>
        </w:tc>
        <w:tc>
          <w:tcPr>
            <w:tcW w:w="831" w:type="pct"/>
            <w:tcBorders>
              <w:top w:val="single" w:sz="4" w:space="0" w:color="000000"/>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rPr>
                <w:b/>
              </w:rPr>
            </w:pPr>
            <w:r w:rsidRPr="00FA5E25">
              <w:rPr>
                <w:b/>
              </w:rPr>
              <w:t>от районного це</w:t>
            </w:r>
            <w:r w:rsidRPr="00FA5E25">
              <w:rPr>
                <w:b/>
              </w:rPr>
              <w:t>н</w:t>
            </w:r>
            <w:r w:rsidRPr="00FA5E25">
              <w:rPr>
                <w:b/>
              </w:rPr>
              <w:t>тра</w:t>
            </w:r>
          </w:p>
        </w:tc>
        <w:tc>
          <w:tcPr>
            <w:tcW w:w="1274" w:type="pct"/>
            <w:tcBorders>
              <w:top w:val="single" w:sz="4" w:space="0" w:color="000000"/>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rPr>
                <w:b/>
              </w:rPr>
            </w:pPr>
            <w:r w:rsidRPr="00FA5E25">
              <w:rPr>
                <w:b/>
              </w:rPr>
              <w:t>от центра муниципального образов</w:t>
            </w:r>
            <w:r w:rsidRPr="00FA5E25">
              <w:rPr>
                <w:b/>
              </w:rPr>
              <w:t>а</w:t>
            </w:r>
            <w:r w:rsidRPr="00FA5E25">
              <w:rPr>
                <w:b/>
              </w:rPr>
              <w:t>ния</w:t>
            </w:r>
          </w:p>
        </w:tc>
        <w:tc>
          <w:tcPr>
            <w:tcW w:w="590" w:type="pct"/>
            <w:vMerge/>
            <w:tcBorders>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pPr>
          </w:p>
        </w:tc>
        <w:tc>
          <w:tcPr>
            <w:tcW w:w="833" w:type="pct"/>
            <w:vMerge/>
            <w:tcBorders>
              <w:left w:val="single" w:sz="4" w:space="0" w:color="000000"/>
              <w:bottom w:val="single" w:sz="4" w:space="0" w:color="000000"/>
              <w:right w:val="single" w:sz="4" w:space="0" w:color="auto"/>
            </w:tcBorders>
            <w:shd w:val="clear" w:color="auto" w:fill="auto"/>
            <w:vAlign w:val="center"/>
          </w:tcPr>
          <w:p w:rsidR="00511ECD" w:rsidRPr="00FA5E25" w:rsidRDefault="00511ECD" w:rsidP="004F10A0">
            <w:pPr>
              <w:tabs>
                <w:tab w:val="left" w:pos="1134"/>
              </w:tabs>
              <w:jc w:val="center"/>
            </w:pPr>
          </w:p>
        </w:tc>
      </w:tr>
      <w:tr w:rsidR="00511ECD" w:rsidRPr="00FA5E25" w:rsidTr="00FA5E25">
        <w:tc>
          <w:tcPr>
            <w:tcW w:w="332" w:type="pct"/>
            <w:tcBorders>
              <w:top w:val="single" w:sz="4" w:space="0" w:color="000000"/>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pPr>
            <w:r w:rsidRPr="00FA5E25">
              <w:t>1.</w:t>
            </w:r>
          </w:p>
        </w:tc>
        <w:tc>
          <w:tcPr>
            <w:tcW w:w="1140" w:type="pct"/>
            <w:tcBorders>
              <w:top w:val="single" w:sz="4" w:space="0" w:color="000000"/>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pPr>
            <w:r w:rsidRPr="00FA5E25">
              <w:t>с. Карыж</w:t>
            </w:r>
          </w:p>
        </w:tc>
        <w:tc>
          <w:tcPr>
            <w:tcW w:w="831" w:type="pct"/>
            <w:tcBorders>
              <w:top w:val="single" w:sz="4" w:space="0" w:color="000000"/>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pPr>
            <w:r w:rsidRPr="00FA5E25">
              <w:t>13,5</w:t>
            </w:r>
          </w:p>
        </w:tc>
        <w:tc>
          <w:tcPr>
            <w:tcW w:w="1274" w:type="pct"/>
            <w:tcBorders>
              <w:top w:val="single" w:sz="4" w:space="0" w:color="000000"/>
              <w:left w:val="single" w:sz="4" w:space="0" w:color="000000"/>
              <w:bottom w:val="single" w:sz="4" w:space="0" w:color="000000"/>
            </w:tcBorders>
            <w:shd w:val="clear" w:color="auto" w:fill="auto"/>
            <w:vAlign w:val="center"/>
          </w:tcPr>
          <w:p w:rsidR="00511ECD" w:rsidRPr="00FA5E25" w:rsidRDefault="00511ECD" w:rsidP="004F10A0">
            <w:pPr>
              <w:tabs>
                <w:tab w:val="left" w:pos="1134"/>
              </w:tabs>
              <w:jc w:val="center"/>
            </w:pPr>
            <w:r w:rsidRPr="00FA5E25">
              <w:t>-</w:t>
            </w:r>
          </w:p>
        </w:tc>
        <w:tc>
          <w:tcPr>
            <w:tcW w:w="590" w:type="pct"/>
            <w:tcBorders>
              <w:top w:val="single" w:sz="4" w:space="0" w:color="000000"/>
              <w:left w:val="single" w:sz="4" w:space="0" w:color="000000"/>
              <w:bottom w:val="single" w:sz="4" w:space="0" w:color="000000"/>
            </w:tcBorders>
            <w:shd w:val="clear" w:color="auto" w:fill="auto"/>
            <w:vAlign w:val="center"/>
          </w:tcPr>
          <w:p w:rsidR="00511ECD" w:rsidRPr="00FA5E25" w:rsidRDefault="00511ECD" w:rsidP="00FA5E25">
            <w:pPr>
              <w:tabs>
                <w:tab w:val="left" w:pos="1134"/>
              </w:tabs>
              <w:jc w:val="center"/>
            </w:pPr>
            <w:r w:rsidRPr="00FA5E25">
              <w:t>3</w:t>
            </w:r>
            <w:r w:rsidR="00FA5E25">
              <w:t>71</w:t>
            </w:r>
          </w:p>
        </w:tc>
        <w:tc>
          <w:tcPr>
            <w:tcW w:w="833" w:type="pct"/>
            <w:tcBorders>
              <w:top w:val="single" w:sz="4" w:space="0" w:color="000000"/>
              <w:left w:val="single" w:sz="4" w:space="0" w:color="000000"/>
              <w:bottom w:val="single" w:sz="4" w:space="0" w:color="000000"/>
              <w:right w:val="single" w:sz="4" w:space="0" w:color="auto"/>
            </w:tcBorders>
            <w:shd w:val="clear" w:color="auto" w:fill="auto"/>
            <w:vAlign w:val="center"/>
          </w:tcPr>
          <w:p w:rsidR="00511ECD" w:rsidRPr="00FA5E25" w:rsidRDefault="00FA5E25" w:rsidP="004F10A0">
            <w:pPr>
              <w:tabs>
                <w:tab w:val="left" w:pos="1134"/>
              </w:tabs>
              <w:jc w:val="center"/>
            </w:pPr>
            <w:r>
              <w:t>496</w:t>
            </w:r>
          </w:p>
        </w:tc>
      </w:tr>
    </w:tbl>
    <w:p w:rsidR="00511ECD" w:rsidRPr="00511ECD" w:rsidRDefault="00511ECD" w:rsidP="00511ECD">
      <w:pPr>
        <w:widowControl w:val="0"/>
        <w:spacing w:line="360" w:lineRule="auto"/>
        <w:jc w:val="both"/>
        <w:rPr>
          <w:sz w:val="28"/>
          <w:szCs w:val="28"/>
        </w:rPr>
      </w:pPr>
    </w:p>
    <w:p w:rsidR="00511ECD" w:rsidRPr="00511ECD" w:rsidRDefault="00511ECD" w:rsidP="00511ECD">
      <w:pPr>
        <w:widowControl w:val="0"/>
        <w:spacing w:line="360" w:lineRule="auto"/>
        <w:ind w:firstLine="709"/>
        <w:jc w:val="both"/>
        <w:rPr>
          <w:sz w:val="28"/>
          <w:szCs w:val="28"/>
        </w:rPr>
      </w:pPr>
      <w:r w:rsidRPr="00511ECD">
        <w:rPr>
          <w:sz w:val="28"/>
          <w:szCs w:val="28"/>
        </w:rPr>
        <w:t xml:space="preserve">На момент проектирования демографическая ситуация в Карыжском сельсовете, как и в Глушковском районе в целом, характеризуется продолжающимся процессом естественной убыли населения вследствие превышения числа умерших над числом родившихся. Одним из проявлений социально-демографического неблагополучия является высокая смертность населения. Общий коэффициент смертности за период с 2009 по 2019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 </w:t>
      </w:r>
    </w:p>
    <w:bookmarkEnd w:id="8"/>
    <w:p w:rsidR="005B210D" w:rsidRPr="00FB7DF5" w:rsidRDefault="005B210D" w:rsidP="00511ECD">
      <w:pPr>
        <w:pStyle w:val="afff8"/>
        <w:tabs>
          <w:tab w:val="clear" w:pos="851"/>
        </w:tabs>
        <w:ind w:right="-568" w:firstLine="0"/>
        <w:rPr>
          <w:rFonts w:ascii="Times New Roman" w:hAnsi="Times New Roman"/>
          <w:sz w:val="28"/>
          <w:szCs w:val="28"/>
          <w:lang w:eastAsia="ru-RU"/>
        </w:rPr>
        <w:sectPr w:rsidR="005B210D" w:rsidRPr="00FB7DF5" w:rsidSect="00F169D3">
          <w:pgSz w:w="11906" w:h="16838"/>
          <w:pgMar w:top="1134" w:right="1701" w:bottom="1134" w:left="1134"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ED3292" w:rsidP="00B63FD8">
            <w:pPr>
              <w:jc w:val="center"/>
              <w:rPr>
                <w:spacing w:val="-6"/>
                <w:sz w:val="20"/>
                <w:szCs w:val="22"/>
              </w:rPr>
            </w:pPr>
            <w:r>
              <w:rPr>
                <w:spacing w:val="-6"/>
                <w:sz w:val="20"/>
                <w:szCs w:val="22"/>
              </w:rPr>
              <w:t>-</w:t>
            </w:r>
          </w:p>
        </w:tc>
        <w:tc>
          <w:tcPr>
            <w:tcW w:w="1384" w:type="dxa"/>
            <w:vAlign w:val="center"/>
          </w:tcPr>
          <w:p w:rsidR="00D614B3" w:rsidRPr="00FB7DF5" w:rsidRDefault="00ED3292"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AB3545" w:rsidP="00B63FD8">
            <w:pPr>
              <w:jc w:val="center"/>
              <w:rPr>
                <w:spacing w:val="-6"/>
                <w:sz w:val="20"/>
                <w:szCs w:val="22"/>
              </w:rPr>
            </w:pPr>
            <w:r>
              <w:rPr>
                <w:spacing w:val="-6"/>
                <w:sz w:val="20"/>
                <w:szCs w:val="22"/>
              </w:rPr>
              <w:t>73</w:t>
            </w:r>
          </w:p>
        </w:tc>
        <w:tc>
          <w:tcPr>
            <w:tcW w:w="1384" w:type="dxa"/>
            <w:vAlign w:val="center"/>
          </w:tcPr>
          <w:p w:rsidR="00D614B3" w:rsidRPr="00FB7DF5" w:rsidRDefault="00AB3545" w:rsidP="00B63FD8">
            <w:pPr>
              <w:jc w:val="center"/>
              <w:rPr>
                <w:spacing w:val="-6"/>
                <w:sz w:val="20"/>
                <w:szCs w:val="22"/>
              </w:rPr>
            </w:pPr>
            <w:r>
              <w:rPr>
                <w:spacing w:val="-6"/>
                <w:sz w:val="20"/>
                <w:szCs w:val="22"/>
              </w:rPr>
              <w:t>78</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AB3545" w:rsidP="00B63FD8">
            <w:pPr>
              <w:jc w:val="center"/>
              <w:rPr>
                <w:spacing w:val="-6"/>
                <w:sz w:val="20"/>
                <w:szCs w:val="22"/>
              </w:rPr>
            </w:pPr>
            <w:r>
              <w:rPr>
                <w:spacing w:val="-6"/>
                <w:sz w:val="20"/>
                <w:szCs w:val="22"/>
              </w:rPr>
              <w:t>73</w:t>
            </w:r>
          </w:p>
        </w:tc>
        <w:tc>
          <w:tcPr>
            <w:tcW w:w="1384" w:type="dxa"/>
            <w:vAlign w:val="center"/>
          </w:tcPr>
          <w:p w:rsidR="00D614B3" w:rsidRPr="00FB7DF5" w:rsidRDefault="00AB3545" w:rsidP="00B63FD8">
            <w:pPr>
              <w:jc w:val="center"/>
              <w:rPr>
                <w:spacing w:val="-6"/>
                <w:sz w:val="20"/>
                <w:szCs w:val="22"/>
              </w:rPr>
            </w:pPr>
            <w:r>
              <w:rPr>
                <w:spacing w:val="-6"/>
                <w:sz w:val="20"/>
                <w:szCs w:val="22"/>
              </w:rPr>
              <w:t>78</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A809D7" w:rsidP="00B63FD8">
            <w:pPr>
              <w:jc w:val="center"/>
              <w:rPr>
                <w:spacing w:val="-6"/>
                <w:sz w:val="20"/>
                <w:szCs w:val="22"/>
              </w:rPr>
            </w:pPr>
            <w:r>
              <w:rPr>
                <w:spacing w:val="-6"/>
                <w:sz w:val="20"/>
                <w:szCs w:val="22"/>
              </w:rPr>
              <w:t>2,4</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AB3545" w:rsidP="00B63FD8">
            <w:pPr>
              <w:jc w:val="center"/>
              <w:rPr>
                <w:color w:val="000000"/>
                <w:spacing w:val="-4"/>
                <w:sz w:val="20"/>
                <w:szCs w:val="22"/>
              </w:rPr>
            </w:pPr>
            <w:r>
              <w:rPr>
                <w:color w:val="000000"/>
                <w:spacing w:val="-4"/>
                <w:sz w:val="20"/>
                <w:szCs w:val="22"/>
              </w:rPr>
              <w:t>10</w:t>
            </w:r>
          </w:p>
        </w:tc>
        <w:tc>
          <w:tcPr>
            <w:tcW w:w="1332" w:type="dxa"/>
            <w:vAlign w:val="center"/>
          </w:tcPr>
          <w:p w:rsidR="00D614B3" w:rsidRPr="00FB7DF5" w:rsidRDefault="00AB3545" w:rsidP="00B63FD8">
            <w:pPr>
              <w:jc w:val="center"/>
              <w:rPr>
                <w:color w:val="000000"/>
                <w:spacing w:val="-4"/>
                <w:sz w:val="20"/>
                <w:szCs w:val="22"/>
              </w:rPr>
            </w:pPr>
            <w:r>
              <w:rPr>
                <w:color w:val="000000"/>
                <w:spacing w:val="-4"/>
                <w:sz w:val="20"/>
                <w:szCs w:val="22"/>
              </w:rPr>
              <w:t>1</w:t>
            </w:r>
            <w:r w:rsidR="00D614B3" w:rsidRPr="00FB7DF5">
              <w:rPr>
                <w:color w:val="000000"/>
                <w:spacing w:val="-4"/>
                <w:sz w:val="20"/>
                <w:szCs w:val="22"/>
              </w:rPr>
              <w:t>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AB3545" w:rsidP="00B63FD8">
            <w:pPr>
              <w:jc w:val="center"/>
              <w:rPr>
                <w:spacing w:val="-6"/>
                <w:sz w:val="20"/>
                <w:szCs w:val="22"/>
              </w:rPr>
            </w:pPr>
            <w:r>
              <w:rPr>
                <w:spacing w:val="-6"/>
                <w:sz w:val="20"/>
                <w:szCs w:val="22"/>
              </w:rPr>
              <w:t>0,</w:t>
            </w:r>
            <w:r w:rsidR="00A809D7">
              <w:rPr>
                <w:spacing w:val="-6"/>
                <w:sz w:val="20"/>
                <w:szCs w:val="22"/>
              </w:rPr>
              <w:t>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w:t>
            </w:r>
            <w:r w:rsidR="00AB3545">
              <w:rPr>
                <w:spacing w:val="-6"/>
                <w:sz w:val="20"/>
                <w:szCs w:val="22"/>
              </w:rPr>
              <w:t>15</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FA5E25">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9757B5">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9757B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 xml:space="preserve">следует определятьисходя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91185F">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9757B5" w:rsidRDefault="009757B5" w:rsidP="005E4BC2">
      <w:pPr>
        <w:autoSpaceDE w:val="0"/>
        <w:ind w:right="-568"/>
        <w:jc w:val="center"/>
        <w:rPr>
          <w:rFonts w:eastAsia="TimesNewRomanPSMT"/>
          <w:b/>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lastRenderedPageBreak/>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47331A">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91185F" w:rsidRDefault="0091185F"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p w:rsidR="009757B5" w:rsidRPr="009757B5" w:rsidRDefault="009757B5" w:rsidP="009757B5">
      <w:pPr>
        <w:pStyle w:val="aff8"/>
        <w:widowControl w:val="0"/>
        <w:spacing w:line="360" w:lineRule="auto"/>
        <w:ind w:firstLine="709"/>
        <w:jc w:val="both"/>
        <w:rPr>
          <w:b w:val="0"/>
          <w:bCs/>
          <w:sz w:val="28"/>
          <w:szCs w:val="28"/>
        </w:rPr>
      </w:pPr>
      <w:r w:rsidRPr="009757B5">
        <w:rPr>
          <w:b w:val="0"/>
          <w:bCs/>
          <w:sz w:val="28"/>
          <w:szCs w:val="28"/>
        </w:rPr>
        <w:t xml:space="preserve">На одного жителя Карыжского сельсовета в расчетном периоде будет приходиться </w:t>
      </w:r>
      <w:smartTag w:uri="urn:schemas-microsoft-com:office:smarttags" w:element="metricconverter">
        <w:smartTagPr>
          <w:attr w:name="ProductID" w:val="12,3 м2"/>
        </w:smartTagPr>
        <w:r w:rsidRPr="009757B5">
          <w:rPr>
            <w:b w:val="0"/>
            <w:bCs/>
            <w:sz w:val="28"/>
            <w:szCs w:val="28"/>
          </w:rPr>
          <w:t>12,3 м</w:t>
        </w:r>
        <w:r w:rsidRPr="009757B5">
          <w:rPr>
            <w:b w:val="0"/>
            <w:bCs/>
            <w:sz w:val="28"/>
            <w:szCs w:val="28"/>
            <w:vertAlign w:val="superscript"/>
          </w:rPr>
          <w:t>2</w:t>
        </w:r>
      </w:smartTag>
      <w:r w:rsidRPr="009757B5">
        <w:rPr>
          <w:b w:val="0"/>
          <w:bCs/>
          <w:sz w:val="28"/>
          <w:szCs w:val="28"/>
        </w:rPr>
        <w:t xml:space="preserve"> зеленых насаждений общего пользования (норматив для сельских поселений согласно СНиП 2.07.01-89* – </w:t>
      </w:r>
      <w:smartTag w:uri="urn:schemas-microsoft-com:office:smarttags" w:element="metricconverter">
        <w:smartTagPr>
          <w:attr w:name="ProductID" w:val="12 м2"/>
        </w:smartTagPr>
        <w:r w:rsidRPr="009757B5">
          <w:rPr>
            <w:b w:val="0"/>
            <w:bCs/>
            <w:sz w:val="28"/>
            <w:szCs w:val="28"/>
          </w:rPr>
          <w:t>12 м</w:t>
        </w:r>
        <w:r w:rsidRPr="009757B5">
          <w:rPr>
            <w:b w:val="0"/>
            <w:bCs/>
            <w:sz w:val="28"/>
            <w:szCs w:val="28"/>
            <w:vertAlign w:val="superscript"/>
          </w:rPr>
          <w:t>2</w:t>
        </w:r>
      </w:smartTag>
      <w:r w:rsidRPr="009757B5">
        <w:rPr>
          <w:b w:val="0"/>
          <w:bCs/>
          <w:sz w:val="28"/>
          <w:szCs w:val="28"/>
        </w:rPr>
        <w:t xml:space="preserve"> на 1 человека). 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9757B5" w:rsidRPr="00C22F53" w:rsidRDefault="009757B5" w:rsidP="009757B5">
      <w:pPr>
        <w:pStyle w:val="af4"/>
        <w:spacing w:after="0" w:line="360" w:lineRule="auto"/>
        <w:rPr>
          <w:sz w:val="20"/>
          <w:szCs w:val="20"/>
        </w:rPr>
      </w:pPr>
      <w:r w:rsidRPr="00C22F53">
        <w:rPr>
          <w:sz w:val="20"/>
          <w:szCs w:val="20"/>
        </w:rPr>
        <w:t>Таблица</w:t>
      </w:r>
      <w:r>
        <w:rPr>
          <w:sz w:val="20"/>
          <w:szCs w:val="20"/>
        </w:rPr>
        <w:t>.</w:t>
      </w:r>
      <w:r w:rsidRPr="00C22F53">
        <w:rPr>
          <w:sz w:val="20"/>
          <w:szCs w:val="20"/>
        </w:rPr>
        <w:t xml:space="preserve"> Расчёт нормативной площади зелёных насаждений</w:t>
      </w:r>
      <w:r>
        <w:rPr>
          <w:sz w:val="20"/>
          <w:szCs w:val="20"/>
        </w:rPr>
        <w:t>.</w:t>
      </w:r>
    </w:p>
    <w:tbl>
      <w:tblPr>
        <w:tblW w:w="5000" w:type="pct"/>
        <w:tblLook w:val="04A0"/>
      </w:tblPr>
      <w:tblGrid>
        <w:gridCol w:w="875"/>
        <w:gridCol w:w="5108"/>
        <w:gridCol w:w="1176"/>
        <w:gridCol w:w="1203"/>
        <w:gridCol w:w="925"/>
      </w:tblGrid>
      <w:tr w:rsidR="009757B5" w:rsidRPr="001455F0" w:rsidTr="004F10A0">
        <w:trPr>
          <w:trHeight w:val="255"/>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57B5" w:rsidRPr="00840A64" w:rsidRDefault="009757B5" w:rsidP="004F10A0">
            <w:pPr>
              <w:widowControl w:val="0"/>
              <w:jc w:val="center"/>
              <w:rPr>
                <w:b/>
                <w:sz w:val="20"/>
                <w:szCs w:val="20"/>
              </w:rPr>
            </w:pPr>
            <w:r w:rsidRPr="00840A64">
              <w:rPr>
                <w:b/>
                <w:sz w:val="20"/>
                <w:szCs w:val="20"/>
              </w:rPr>
              <w:t>№ п/п</w:t>
            </w:r>
          </w:p>
        </w:tc>
        <w:tc>
          <w:tcPr>
            <w:tcW w:w="27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57B5" w:rsidRPr="00840A64" w:rsidRDefault="009757B5" w:rsidP="004F10A0">
            <w:pPr>
              <w:widowControl w:val="0"/>
              <w:jc w:val="center"/>
              <w:rPr>
                <w:b/>
                <w:sz w:val="20"/>
                <w:szCs w:val="20"/>
              </w:rPr>
            </w:pPr>
            <w:r w:rsidRPr="00840A64">
              <w:rPr>
                <w:b/>
                <w:sz w:val="20"/>
                <w:szCs w:val="20"/>
              </w:rPr>
              <w:t>Наименование показателя</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57B5" w:rsidRPr="00840A64" w:rsidRDefault="009757B5" w:rsidP="004F10A0">
            <w:pPr>
              <w:widowControl w:val="0"/>
              <w:jc w:val="center"/>
              <w:rPr>
                <w:b/>
                <w:sz w:val="20"/>
                <w:szCs w:val="20"/>
              </w:rPr>
            </w:pPr>
            <w:r w:rsidRPr="00840A64">
              <w:rPr>
                <w:b/>
                <w:sz w:val="20"/>
                <w:szCs w:val="20"/>
              </w:rPr>
              <w:t>Единица измерения</w:t>
            </w:r>
          </w:p>
        </w:tc>
        <w:tc>
          <w:tcPr>
            <w:tcW w:w="1125" w:type="pct"/>
            <w:gridSpan w:val="2"/>
            <w:tcBorders>
              <w:top w:val="single" w:sz="4" w:space="0" w:color="auto"/>
              <w:left w:val="nil"/>
              <w:bottom w:val="single" w:sz="4" w:space="0" w:color="auto"/>
              <w:right w:val="single" w:sz="4" w:space="0" w:color="auto"/>
            </w:tcBorders>
            <w:shd w:val="clear" w:color="auto" w:fill="auto"/>
            <w:vAlign w:val="center"/>
          </w:tcPr>
          <w:p w:rsidR="009757B5" w:rsidRPr="00840A64" w:rsidRDefault="009757B5" w:rsidP="004F10A0">
            <w:pPr>
              <w:widowControl w:val="0"/>
              <w:jc w:val="center"/>
              <w:rPr>
                <w:b/>
                <w:sz w:val="20"/>
                <w:szCs w:val="20"/>
              </w:rPr>
            </w:pPr>
            <w:r w:rsidRPr="00840A64">
              <w:rPr>
                <w:b/>
                <w:sz w:val="20"/>
                <w:szCs w:val="20"/>
              </w:rPr>
              <w:t>Значение</w:t>
            </w:r>
          </w:p>
        </w:tc>
      </w:tr>
      <w:tr w:rsidR="009757B5" w:rsidRPr="001455F0" w:rsidTr="004F10A0">
        <w:trPr>
          <w:trHeight w:val="510"/>
        </w:trPr>
        <w:tc>
          <w:tcPr>
            <w:tcW w:w="491" w:type="pct"/>
            <w:vMerge/>
            <w:tcBorders>
              <w:top w:val="single" w:sz="4" w:space="0" w:color="auto"/>
              <w:left w:val="single" w:sz="4" w:space="0" w:color="auto"/>
              <w:bottom w:val="single" w:sz="4" w:space="0" w:color="auto"/>
              <w:right w:val="single" w:sz="4" w:space="0" w:color="auto"/>
            </w:tcBorders>
            <w:vAlign w:val="center"/>
          </w:tcPr>
          <w:p w:rsidR="009757B5" w:rsidRPr="00840A64" w:rsidRDefault="009757B5" w:rsidP="004F10A0">
            <w:pPr>
              <w:widowControl w:val="0"/>
              <w:jc w:val="center"/>
              <w:rPr>
                <w:b/>
                <w:sz w:val="20"/>
                <w:szCs w:val="20"/>
              </w:rPr>
            </w:pPr>
          </w:p>
        </w:tc>
        <w:tc>
          <w:tcPr>
            <w:tcW w:w="2770" w:type="pct"/>
            <w:vMerge/>
            <w:tcBorders>
              <w:top w:val="single" w:sz="4" w:space="0" w:color="auto"/>
              <w:left w:val="single" w:sz="4" w:space="0" w:color="auto"/>
              <w:bottom w:val="single" w:sz="4" w:space="0" w:color="auto"/>
              <w:right w:val="single" w:sz="4" w:space="0" w:color="auto"/>
            </w:tcBorders>
            <w:vAlign w:val="center"/>
          </w:tcPr>
          <w:p w:rsidR="009757B5" w:rsidRPr="00840A64" w:rsidRDefault="009757B5" w:rsidP="004F10A0">
            <w:pPr>
              <w:widowControl w:val="0"/>
              <w:jc w:val="center"/>
              <w:rPr>
                <w:b/>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9757B5" w:rsidRPr="00840A64" w:rsidRDefault="009757B5" w:rsidP="004F10A0">
            <w:pPr>
              <w:widowControl w:val="0"/>
              <w:jc w:val="center"/>
              <w:rPr>
                <w:b/>
                <w:sz w:val="20"/>
                <w:szCs w:val="20"/>
              </w:rPr>
            </w:pPr>
          </w:p>
        </w:tc>
        <w:tc>
          <w:tcPr>
            <w:tcW w:w="628" w:type="pct"/>
            <w:tcBorders>
              <w:top w:val="nil"/>
              <w:left w:val="nil"/>
              <w:bottom w:val="single" w:sz="4" w:space="0" w:color="auto"/>
              <w:right w:val="single" w:sz="4" w:space="0" w:color="auto"/>
            </w:tcBorders>
            <w:shd w:val="clear" w:color="auto" w:fill="auto"/>
            <w:vAlign w:val="center"/>
          </w:tcPr>
          <w:p w:rsidR="009757B5" w:rsidRPr="00840A64" w:rsidRDefault="009757B5" w:rsidP="004F10A0">
            <w:pPr>
              <w:widowControl w:val="0"/>
              <w:jc w:val="center"/>
              <w:rPr>
                <w:b/>
                <w:sz w:val="20"/>
                <w:szCs w:val="20"/>
              </w:rPr>
            </w:pPr>
            <w:r w:rsidRPr="00840A64">
              <w:rPr>
                <w:b/>
                <w:sz w:val="20"/>
                <w:szCs w:val="20"/>
              </w:rPr>
              <w:t>расчётный срок</w:t>
            </w:r>
          </w:p>
        </w:tc>
        <w:tc>
          <w:tcPr>
            <w:tcW w:w="497" w:type="pct"/>
            <w:tcBorders>
              <w:top w:val="nil"/>
              <w:left w:val="nil"/>
              <w:bottom w:val="single" w:sz="4" w:space="0" w:color="auto"/>
              <w:right w:val="single" w:sz="4" w:space="0" w:color="auto"/>
            </w:tcBorders>
            <w:shd w:val="clear" w:color="auto" w:fill="auto"/>
            <w:vAlign w:val="center"/>
          </w:tcPr>
          <w:p w:rsidR="009757B5" w:rsidRPr="00840A64" w:rsidRDefault="009757B5" w:rsidP="004F10A0">
            <w:pPr>
              <w:widowControl w:val="0"/>
              <w:jc w:val="center"/>
              <w:rPr>
                <w:b/>
                <w:sz w:val="20"/>
                <w:szCs w:val="20"/>
              </w:rPr>
            </w:pPr>
            <w:r w:rsidRPr="00840A64">
              <w:rPr>
                <w:b/>
                <w:sz w:val="20"/>
                <w:szCs w:val="20"/>
              </w:rPr>
              <w:t>I очередь</w:t>
            </w:r>
          </w:p>
        </w:tc>
      </w:tr>
      <w:tr w:rsidR="009757B5" w:rsidRPr="001455F0" w:rsidTr="004F10A0">
        <w:trPr>
          <w:trHeight w:val="112"/>
        </w:trPr>
        <w:tc>
          <w:tcPr>
            <w:tcW w:w="491" w:type="pct"/>
            <w:tcBorders>
              <w:top w:val="nil"/>
              <w:left w:val="single" w:sz="4" w:space="0" w:color="auto"/>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1</w:t>
            </w:r>
          </w:p>
        </w:tc>
        <w:tc>
          <w:tcPr>
            <w:tcW w:w="2770"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Расчётная численность населения</w:t>
            </w:r>
          </w:p>
        </w:tc>
        <w:tc>
          <w:tcPr>
            <w:tcW w:w="614"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чел.</w:t>
            </w:r>
          </w:p>
        </w:tc>
        <w:tc>
          <w:tcPr>
            <w:tcW w:w="628"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Pr>
                <w:color w:val="000000"/>
                <w:sz w:val="22"/>
                <w:szCs w:val="22"/>
              </w:rPr>
              <w:t>553</w:t>
            </w:r>
          </w:p>
        </w:tc>
        <w:tc>
          <w:tcPr>
            <w:tcW w:w="497"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Pr>
                <w:color w:val="000000"/>
                <w:sz w:val="22"/>
                <w:szCs w:val="22"/>
              </w:rPr>
              <w:t>592</w:t>
            </w:r>
          </w:p>
        </w:tc>
      </w:tr>
      <w:tr w:rsidR="009757B5" w:rsidRPr="001455F0" w:rsidTr="004F10A0">
        <w:trPr>
          <w:trHeight w:val="130"/>
        </w:trPr>
        <w:tc>
          <w:tcPr>
            <w:tcW w:w="491" w:type="pct"/>
            <w:tcBorders>
              <w:top w:val="nil"/>
              <w:left w:val="single" w:sz="4" w:space="0" w:color="auto"/>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2</w:t>
            </w:r>
          </w:p>
        </w:tc>
        <w:tc>
          <w:tcPr>
            <w:tcW w:w="2770"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Норматив площади озелененных территорий на 1 человека</w:t>
            </w:r>
          </w:p>
        </w:tc>
        <w:tc>
          <w:tcPr>
            <w:tcW w:w="614"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м</w:t>
            </w:r>
            <w:r w:rsidRPr="003D238D">
              <w:rPr>
                <w:sz w:val="20"/>
                <w:szCs w:val="20"/>
                <w:vertAlign w:val="superscript"/>
              </w:rPr>
              <w:t>2</w:t>
            </w:r>
          </w:p>
        </w:tc>
        <w:tc>
          <w:tcPr>
            <w:tcW w:w="628"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12</w:t>
            </w:r>
          </w:p>
        </w:tc>
        <w:tc>
          <w:tcPr>
            <w:tcW w:w="497"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12</w:t>
            </w:r>
          </w:p>
        </w:tc>
      </w:tr>
      <w:tr w:rsidR="009757B5" w:rsidRPr="001455F0" w:rsidTr="004F10A0">
        <w:trPr>
          <w:trHeight w:val="77"/>
        </w:trPr>
        <w:tc>
          <w:tcPr>
            <w:tcW w:w="491" w:type="pct"/>
            <w:tcBorders>
              <w:top w:val="nil"/>
              <w:left w:val="single" w:sz="4" w:space="0" w:color="auto"/>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3</w:t>
            </w:r>
          </w:p>
        </w:tc>
        <w:tc>
          <w:tcPr>
            <w:tcW w:w="2770"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Расчётная нормативная площадь зелёных насаждений</w:t>
            </w:r>
          </w:p>
        </w:tc>
        <w:tc>
          <w:tcPr>
            <w:tcW w:w="614"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га</w:t>
            </w:r>
          </w:p>
        </w:tc>
        <w:tc>
          <w:tcPr>
            <w:tcW w:w="628"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1,5</w:t>
            </w:r>
          </w:p>
        </w:tc>
        <w:tc>
          <w:tcPr>
            <w:tcW w:w="497"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1,5</w:t>
            </w:r>
          </w:p>
        </w:tc>
      </w:tr>
      <w:tr w:rsidR="009757B5" w:rsidRPr="001455F0" w:rsidTr="004F10A0">
        <w:trPr>
          <w:trHeight w:val="109"/>
        </w:trPr>
        <w:tc>
          <w:tcPr>
            <w:tcW w:w="491" w:type="pct"/>
            <w:tcBorders>
              <w:top w:val="nil"/>
              <w:left w:val="single" w:sz="4" w:space="0" w:color="auto"/>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4</w:t>
            </w:r>
          </w:p>
        </w:tc>
        <w:tc>
          <w:tcPr>
            <w:tcW w:w="2770"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Площадь зелёных насаждений поселения на 01.01.</w:t>
            </w:r>
            <w:r>
              <w:rPr>
                <w:sz w:val="20"/>
                <w:szCs w:val="20"/>
              </w:rPr>
              <w:t>2019</w:t>
            </w:r>
          </w:p>
        </w:tc>
        <w:tc>
          <w:tcPr>
            <w:tcW w:w="614"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га</w:t>
            </w:r>
          </w:p>
        </w:tc>
        <w:tc>
          <w:tcPr>
            <w:tcW w:w="628" w:type="pct"/>
            <w:tcBorders>
              <w:top w:val="nil"/>
              <w:left w:val="nil"/>
              <w:bottom w:val="single" w:sz="4" w:space="0" w:color="auto"/>
              <w:right w:val="single" w:sz="4" w:space="0" w:color="auto"/>
            </w:tcBorders>
            <w:shd w:val="clear" w:color="auto" w:fill="auto"/>
            <w:vAlign w:val="center"/>
          </w:tcPr>
          <w:p w:rsidR="009757B5" w:rsidRPr="006E3A6E" w:rsidRDefault="009757B5" w:rsidP="004F10A0">
            <w:pPr>
              <w:widowControl w:val="0"/>
              <w:jc w:val="center"/>
              <w:rPr>
                <w:color w:val="000000"/>
                <w:sz w:val="22"/>
                <w:szCs w:val="22"/>
              </w:rPr>
            </w:pPr>
            <w:r w:rsidRPr="006E3A6E">
              <w:rPr>
                <w:color w:val="000000"/>
                <w:sz w:val="22"/>
                <w:szCs w:val="22"/>
              </w:rPr>
              <w:t>12,3</w:t>
            </w:r>
          </w:p>
        </w:tc>
        <w:tc>
          <w:tcPr>
            <w:tcW w:w="497" w:type="pct"/>
            <w:tcBorders>
              <w:top w:val="nil"/>
              <w:left w:val="nil"/>
              <w:bottom w:val="single" w:sz="4" w:space="0" w:color="auto"/>
              <w:right w:val="single" w:sz="4" w:space="0" w:color="auto"/>
            </w:tcBorders>
            <w:shd w:val="clear" w:color="auto" w:fill="auto"/>
            <w:vAlign w:val="center"/>
          </w:tcPr>
          <w:p w:rsidR="009757B5" w:rsidRPr="006E3A6E" w:rsidRDefault="009757B5" w:rsidP="004F10A0">
            <w:pPr>
              <w:widowControl w:val="0"/>
              <w:jc w:val="center"/>
              <w:rPr>
                <w:color w:val="000000"/>
                <w:sz w:val="22"/>
                <w:szCs w:val="22"/>
              </w:rPr>
            </w:pPr>
            <w:r w:rsidRPr="006E3A6E">
              <w:rPr>
                <w:color w:val="000000"/>
                <w:sz w:val="22"/>
                <w:szCs w:val="22"/>
              </w:rPr>
              <w:t>11,6</w:t>
            </w:r>
          </w:p>
        </w:tc>
      </w:tr>
      <w:tr w:rsidR="009757B5" w:rsidRPr="001455F0" w:rsidTr="004F10A0">
        <w:trPr>
          <w:trHeight w:val="77"/>
        </w:trPr>
        <w:tc>
          <w:tcPr>
            <w:tcW w:w="491" w:type="pct"/>
            <w:tcBorders>
              <w:top w:val="nil"/>
              <w:left w:val="single" w:sz="4" w:space="0" w:color="auto"/>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4.1</w:t>
            </w:r>
          </w:p>
        </w:tc>
        <w:tc>
          <w:tcPr>
            <w:tcW w:w="2770"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на 1 человека</w:t>
            </w:r>
          </w:p>
        </w:tc>
        <w:tc>
          <w:tcPr>
            <w:tcW w:w="614"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м</w:t>
            </w:r>
            <w:r w:rsidRPr="003D238D">
              <w:rPr>
                <w:sz w:val="20"/>
                <w:szCs w:val="20"/>
                <w:vertAlign w:val="superscript"/>
              </w:rPr>
              <w:t>2</w:t>
            </w:r>
          </w:p>
        </w:tc>
        <w:tc>
          <w:tcPr>
            <w:tcW w:w="628"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1,5</w:t>
            </w:r>
          </w:p>
        </w:tc>
        <w:tc>
          <w:tcPr>
            <w:tcW w:w="497"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1,5</w:t>
            </w:r>
          </w:p>
        </w:tc>
      </w:tr>
      <w:tr w:rsidR="009757B5" w:rsidRPr="001455F0" w:rsidTr="004F10A0">
        <w:trPr>
          <w:trHeight w:val="262"/>
        </w:trPr>
        <w:tc>
          <w:tcPr>
            <w:tcW w:w="491" w:type="pct"/>
            <w:tcBorders>
              <w:top w:val="nil"/>
              <w:left w:val="single" w:sz="4" w:space="0" w:color="auto"/>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5</w:t>
            </w:r>
          </w:p>
        </w:tc>
        <w:tc>
          <w:tcPr>
            <w:tcW w:w="2770"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Разность между нормативной и проектируемой площадью зелёных насаждений  (+)недостаток, (-) избыток  -  всего</w:t>
            </w:r>
          </w:p>
        </w:tc>
        <w:tc>
          <w:tcPr>
            <w:tcW w:w="614"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га</w:t>
            </w:r>
          </w:p>
        </w:tc>
        <w:tc>
          <w:tcPr>
            <w:tcW w:w="628"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-0,04</w:t>
            </w:r>
          </w:p>
        </w:tc>
        <w:tc>
          <w:tcPr>
            <w:tcW w:w="497"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0,05</w:t>
            </w:r>
          </w:p>
        </w:tc>
      </w:tr>
      <w:tr w:rsidR="009757B5" w:rsidRPr="001455F0" w:rsidTr="004F10A0">
        <w:trPr>
          <w:trHeight w:val="77"/>
        </w:trPr>
        <w:tc>
          <w:tcPr>
            <w:tcW w:w="491" w:type="pct"/>
            <w:tcBorders>
              <w:top w:val="nil"/>
              <w:left w:val="single" w:sz="4" w:space="0" w:color="auto"/>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5.1</w:t>
            </w:r>
          </w:p>
        </w:tc>
        <w:tc>
          <w:tcPr>
            <w:tcW w:w="2770"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на 1 человека</w:t>
            </w:r>
          </w:p>
        </w:tc>
        <w:tc>
          <w:tcPr>
            <w:tcW w:w="614" w:type="pct"/>
            <w:tcBorders>
              <w:top w:val="nil"/>
              <w:left w:val="nil"/>
              <w:bottom w:val="single" w:sz="4" w:space="0" w:color="auto"/>
              <w:right w:val="single" w:sz="4" w:space="0" w:color="auto"/>
            </w:tcBorders>
            <w:shd w:val="clear" w:color="auto" w:fill="auto"/>
            <w:vAlign w:val="center"/>
          </w:tcPr>
          <w:p w:rsidR="009757B5" w:rsidRPr="003D238D" w:rsidRDefault="009757B5" w:rsidP="004F10A0">
            <w:pPr>
              <w:widowControl w:val="0"/>
              <w:jc w:val="center"/>
              <w:rPr>
                <w:sz w:val="20"/>
                <w:szCs w:val="20"/>
              </w:rPr>
            </w:pPr>
            <w:r w:rsidRPr="003D238D">
              <w:rPr>
                <w:sz w:val="20"/>
                <w:szCs w:val="20"/>
              </w:rPr>
              <w:t>м</w:t>
            </w:r>
            <w:r w:rsidRPr="003D238D">
              <w:rPr>
                <w:sz w:val="20"/>
                <w:szCs w:val="20"/>
                <w:vertAlign w:val="superscript"/>
              </w:rPr>
              <w:t>2</w:t>
            </w:r>
          </w:p>
        </w:tc>
        <w:tc>
          <w:tcPr>
            <w:tcW w:w="628"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-0,3</w:t>
            </w:r>
          </w:p>
        </w:tc>
        <w:tc>
          <w:tcPr>
            <w:tcW w:w="497" w:type="pct"/>
            <w:tcBorders>
              <w:top w:val="nil"/>
              <w:left w:val="nil"/>
              <w:bottom w:val="single" w:sz="4" w:space="0" w:color="auto"/>
              <w:right w:val="single" w:sz="4" w:space="0" w:color="auto"/>
            </w:tcBorders>
            <w:shd w:val="clear" w:color="auto" w:fill="auto"/>
            <w:vAlign w:val="center"/>
          </w:tcPr>
          <w:p w:rsidR="009757B5" w:rsidRPr="00552032" w:rsidRDefault="009757B5" w:rsidP="004F10A0">
            <w:pPr>
              <w:widowControl w:val="0"/>
              <w:jc w:val="center"/>
              <w:rPr>
                <w:color w:val="000000"/>
                <w:sz w:val="22"/>
                <w:szCs w:val="22"/>
              </w:rPr>
            </w:pPr>
            <w:r w:rsidRPr="00552032">
              <w:rPr>
                <w:color w:val="000000"/>
                <w:sz w:val="22"/>
                <w:szCs w:val="22"/>
              </w:rPr>
              <w:t>0,4</w:t>
            </w:r>
          </w:p>
        </w:tc>
      </w:tr>
    </w:tbl>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9757B5">
      <w:pPr>
        <w:pStyle w:val="350"/>
        <w:ind w:right="-568"/>
        <w:jc w:val="center"/>
        <w:rPr>
          <w:sz w:val="28"/>
        </w:rPr>
      </w:pPr>
      <w:bookmarkStart w:id="9" w:name="_Toc47964075"/>
      <w:bookmarkStart w:id="10" w:name="_Toc47969363"/>
      <w:bookmarkStart w:id="11" w:name="_Toc55215547"/>
      <w:bookmarkEnd w:id="3"/>
      <w:r w:rsidRPr="00FB7DF5">
        <w:rPr>
          <w:sz w:val="28"/>
        </w:rPr>
        <w:lastRenderedPageBreak/>
        <w:t>II. МАТЕРИАЛЫ ПО ОБОСНОВАНИЮ РАСЧеТНЫХ ПОКАЗАТЕЛЕЙ</w:t>
      </w:r>
      <w:r w:rsidR="009757B5">
        <w:rPr>
          <w:sz w:val="28"/>
        </w:rPr>
        <w:t xml:space="preserve"> </w:t>
      </w:r>
      <w:r w:rsidRPr="00FB7DF5">
        <w:rPr>
          <w:sz w:val="28"/>
        </w:rPr>
        <w:t>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9757B5">
        <w:rPr>
          <w:sz w:val="28"/>
        </w:rPr>
        <w:t xml:space="preserve"> </w:t>
      </w:r>
      <w:r w:rsidR="00FB7DF5" w:rsidRPr="009757B5">
        <w:rPr>
          <w:sz w:val="28"/>
        </w:rPr>
        <w:t>«</w:t>
      </w:r>
      <w:r w:rsidR="009757B5">
        <w:rPr>
          <w:sz w:val="28"/>
        </w:rPr>
        <w:t>КАРЫЖСКИЙ</w:t>
      </w:r>
      <w:r w:rsidR="00FB7DF5" w:rsidRPr="009757B5">
        <w:rPr>
          <w:sz w:val="28"/>
        </w:rPr>
        <w:t xml:space="preserve"> сельсовет» </w:t>
      </w:r>
      <w:r w:rsidR="009757B5">
        <w:rPr>
          <w:sz w:val="28"/>
        </w:rPr>
        <w:t>ГЛУШКОВСКОГО</w:t>
      </w:r>
      <w:r w:rsidR="00FB7DF5" w:rsidRPr="009757B5">
        <w:rPr>
          <w:sz w:val="28"/>
        </w:rPr>
        <w:t xml:space="preserve"> района</w:t>
      </w:r>
      <w:r w:rsidR="009757B5">
        <w:rPr>
          <w:color w:val="FF0000"/>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9757B5">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915CDA">
        <w:rPr>
          <w:b/>
          <w:bCs/>
          <w:sz w:val="28"/>
          <w:szCs w:val="28"/>
        </w:rPr>
        <w:t xml:space="preserve"> </w:t>
      </w:r>
      <w:r w:rsidR="00FB7DF5" w:rsidRPr="00915CDA">
        <w:rPr>
          <w:b/>
          <w:sz w:val="28"/>
          <w:szCs w:val="28"/>
        </w:rPr>
        <w:t>«</w:t>
      </w:r>
      <w:r w:rsidR="00915CDA">
        <w:rPr>
          <w:b/>
          <w:sz w:val="28"/>
          <w:szCs w:val="28"/>
        </w:rPr>
        <w:t>Карыжский</w:t>
      </w:r>
      <w:r w:rsidR="00FB7DF5" w:rsidRPr="00915CDA">
        <w:rPr>
          <w:b/>
          <w:sz w:val="28"/>
          <w:szCs w:val="28"/>
        </w:rPr>
        <w:t xml:space="preserve"> сельсовет» </w:t>
      </w:r>
      <w:r w:rsidR="00915CDA">
        <w:rPr>
          <w:b/>
          <w:sz w:val="28"/>
          <w:szCs w:val="28"/>
        </w:rPr>
        <w:t>Глушковского</w:t>
      </w:r>
      <w:r w:rsidR="00FB7DF5" w:rsidRPr="00915CDA">
        <w:rPr>
          <w:b/>
          <w:sz w:val="28"/>
          <w:szCs w:val="28"/>
        </w:rPr>
        <w:t xml:space="preserve"> района</w:t>
      </w:r>
      <w:r w:rsidR="00915CDA" w:rsidRPr="00915CDA">
        <w:rPr>
          <w:b/>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915CDA">
        <w:rPr>
          <w:sz w:val="28"/>
          <w:szCs w:val="28"/>
        </w:rPr>
        <w:t>«</w:t>
      </w:r>
      <w:r w:rsidR="00915CDA">
        <w:rPr>
          <w:sz w:val="28"/>
          <w:szCs w:val="28"/>
        </w:rPr>
        <w:t>Карыжский</w:t>
      </w:r>
      <w:r w:rsidR="00FB7DF5" w:rsidRPr="00915CDA">
        <w:rPr>
          <w:sz w:val="28"/>
          <w:szCs w:val="28"/>
        </w:rPr>
        <w:t xml:space="preserve"> сельсовет» </w:t>
      </w:r>
      <w:r w:rsidR="00915CDA">
        <w:rPr>
          <w:sz w:val="28"/>
          <w:szCs w:val="28"/>
        </w:rPr>
        <w:t>Глушковского</w:t>
      </w:r>
      <w:r w:rsidR="00FB7DF5" w:rsidRPr="00915CDA">
        <w:rPr>
          <w:sz w:val="28"/>
          <w:szCs w:val="28"/>
        </w:rPr>
        <w:t xml:space="preserve"> района</w:t>
      </w:r>
      <w:r w:rsidR="00915CDA">
        <w:rPr>
          <w:color w:val="FF0000"/>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915CDA">
        <w:rPr>
          <w:sz w:val="28"/>
        </w:rPr>
        <w:t>«</w:t>
      </w:r>
      <w:r w:rsidR="00915CDA">
        <w:rPr>
          <w:sz w:val="28"/>
        </w:rPr>
        <w:t>КАРЫЖСКИЙ</w:t>
      </w:r>
      <w:r w:rsidR="00FB7DF5" w:rsidRPr="00915CDA">
        <w:rPr>
          <w:sz w:val="28"/>
        </w:rPr>
        <w:t xml:space="preserve"> сельсовет» </w:t>
      </w:r>
      <w:r w:rsidR="00915CDA">
        <w:rPr>
          <w:sz w:val="28"/>
        </w:rPr>
        <w:t>Глушковского</w:t>
      </w:r>
      <w:r w:rsidR="00FB7DF5" w:rsidRPr="00915CDA">
        <w:rPr>
          <w:sz w:val="28"/>
        </w:rPr>
        <w:t xml:space="preserve"> района</w:t>
      </w:r>
      <w:r w:rsidR="00915CDA">
        <w:rPr>
          <w:color w:val="FF0000"/>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915CDA">
        <w:rPr>
          <w:sz w:val="28"/>
          <w:szCs w:val="28"/>
        </w:rPr>
        <w:t>«</w:t>
      </w:r>
      <w:r w:rsidR="00915CDA">
        <w:rPr>
          <w:sz w:val="28"/>
          <w:szCs w:val="28"/>
        </w:rPr>
        <w:t>Карыжский</w:t>
      </w:r>
      <w:r w:rsidR="00FB7DF5" w:rsidRPr="00915CDA">
        <w:rPr>
          <w:sz w:val="28"/>
          <w:szCs w:val="28"/>
        </w:rPr>
        <w:t xml:space="preserve"> сельсовет» </w:t>
      </w:r>
      <w:r w:rsidR="00915CDA">
        <w:rPr>
          <w:sz w:val="28"/>
          <w:szCs w:val="28"/>
        </w:rPr>
        <w:t>Глушковского</w:t>
      </w:r>
      <w:r w:rsidR="00FB7DF5" w:rsidRPr="00915CDA">
        <w:rPr>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915CDA">
        <w:rPr>
          <w:sz w:val="28"/>
          <w:szCs w:val="28"/>
        </w:rPr>
        <w:t>«</w:t>
      </w:r>
      <w:r w:rsidR="00915CDA">
        <w:rPr>
          <w:sz w:val="28"/>
          <w:szCs w:val="28"/>
        </w:rPr>
        <w:t>Карыжский</w:t>
      </w:r>
      <w:r w:rsidR="00FB7DF5" w:rsidRPr="00915CDA">
        <w:rPr>
          <w:sz w:val="28"/>
          <w:szCs w:val="28"/>
        </w:rPr>
        <w:t xml:space="preserve"> сельсовет» </w:t>
      </w:r>
      <w:r w:rsidR="00915CDA">
        <w:rPr>
          <w:sz w:val="28"/>
          <w:szCs w:val="28"/>
        </w:rPr>
        <w:t>Глушковского</w:t>
      </w:r>
      <w:r w:rsidR="00FB7DF5" w:rsidRPr="00915CDA">
        <w:rPr>
          <w:sz w:val="28"/>
          <w:szCs w:val="28"/>
        </w:rPr>
        <w:t xml:space="preserve"> района</w:t>
      </w:r>
      <w:r w:rsidR="00915CDA">
        <w:rPr>
          <w:color w:val="FF0000"/>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9757B5">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5E4BC2">
      <w:pPr>
        <w:pStyle w:val="270"/>
        <w:ind w:left="-567"/>
        <w:jc w:val="left"/>
        <w:rPr>
          <w:b w:val="0"/>
          <w:sz w:val="28"/>
          <w:szCs w:val="28"/>
        </w:rPr>
      </w:pPr>
      <w:r w:rsidRPr="00FB7DF5">
        <w:rPr>
          <w:b w:val="0"/>
          <w:sz w:val="28"/>
          <w:szCs w:val="28"/>
        </w:rPr>
        <w:lastRenderedPageBreak/>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8"/>
        <w:gridCol w:w="2837"/>
        <w:gridCol w:w="1862"/>
      </w:tblGrid>
      <w:tr w:rsidR="00CA3FA0" w:rsidRPr="00E27A08" w:rsidTr="004F10A0">
        <w:trPr>
          <w:tblHeader/>
        </w:trPr>
        <w:tc>
          <w:tcPr>
            <w:tcW w:w="0" w:type="auto"/>
            <w:vAlign w:val="center"/>
          </w:tcPr>
          <w:p w:rsidR="00CA3FA0" w:rsidRPr="00A268E2" w:rsidRDefault="00CA3FA0" w:rsidP="004F10A0">
            <w:pPr>
              <w:widowControl w:val="0"/>
              <w:autoSpaceDE w:val="0"/>
              <w:autoSpaceDN w:val="0"/>
              <w:adjustRightInd w:val="0"/>
              <w:rPr>
                <w:b/>
                <w:sz w:val="20"/>
                <w:szCs w:val="20"/>
              </w:rPr>
            </w:pPr>
            <w:r w:rsidRPr="00A268E2">
              <w:rPr>
                <w:b/>
                <w:sz w:val="20"/>
                <w:szCs w:val="20"/>
              </w:rPr>
              <w:t>Объекты, здания и сооружения</w:t>
            </w:r>
          </w:p>
        </w:tc>
        <w:tc>
          <w:tcPr>
            <w:tcW w:w="0" w:type="auto"/>
            <w:vAlign w:val="center"/>
          </w:tcPr>
          <w:p w:rsidR="00CA3FA0" w:rsidRPr="00A268E2" w:rsidRDefault="00CA3FA0" w:rsidP="004F10A0">
            <w:pPr>
              <w:widowControl w:val="0"/>
              <w:autoSpaceDE w:val="0"/>
              <w:autoSpaceDN w:val="0"/>
              <w:adjustRightInd w:val="0"/>
              <w:rPr>
                <w:b/>
                <w:sz w:val="20"/>
                <w:szCs w:val="20"/>
              </w:rPr>
            </w:pPr>
            <w:r w:rsidRPr="00A268E2">
              <w:rPr>
                <w:b/>
                <w:sz w:val="20"/>
                <w:szCs w:val="20"/>
              </w:rPr>
              <w:t>Расчетная единица</w:t>
            </w:r>
          </w:p>
        </w:tc>
        <w:tc>
          <w:tcPr>
            <w:tcW w:w="0" w:type="auto"/>
            <w:vAlign w:val="center"/>
          </w:tcPr>
          <w:p w:rsidR="00CA3FA0" w:rsidRPr="00A268E2" w:rsidRDefault="00CA3FA0" w:rsidP="004F10A0">
            <w:pPr>
              <w:widowControl w:val="0"/>
              <w:autoSpaceDE w:val="0"/>
              <w:autoSpaceDN w:val="0"/>
              <w:adjustRightInd w:val="0"/>
              <w:rPr>
                <w:b/>
                <w:sz w:val="20"/>
                <w:szCs w:val="20"/>
              </w:rPr>
            </w:pPr>
            <w:r w:rsidRPr="00A268E2">
              <w:rPr>
                <w:b/>
                <w:sz w:val="20"/>
                <w:szCs w:val="20"/>
              </w:rPr>
              <w:t>Число машино-мест на расчетную единицу</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Индивидуальные жилые дома, дачи</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участок</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Блокированные жилые дома</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жилой блок</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Многоквартирные жилые дома</w:t>
            </w:r>
          </w:p>
        </w:tc>
        <w:tc>
          <w:tcPr>
            <w:tcW w:w="0" w:type="auto"/>
            <w:vAlign w:val="center"/>
          </w:tcPr>
          <w:p w:rsidR="00CA3FA0" w:rsidRPr="00E27A08" w:rsidRDefault="00CA3FA0" w:rsidP="004F10A0">
            <w:pPr>
              <w:widowControl w:val="0"/>
              <w:autoSpaceDE w:val="0"/>
              <w:autoSpaceDN w:val="0"/>
              <w:adjustRightInd w:val="0"/>
              <w:rPr>
                <w:sz w:val="20"/>
                <w:szCs w:val="20"/>
              </w:rPr>
            </w:pPr>
            <w:smartTag w:uri="urn:schemas-microsoft-com:office:smarttags" w:element="metricconverter">
              <w:smartTagPr>
                <w:attr w:name="ProductID" w:val="80 м2"/>
              </w:smartTagPr>
              <w:r w:rsidRPr="00E27A08">
                <w:rPr>
                  <w:sz w:val="20"/>
                  <w:szCs w:val="20"/>
                </w:rPr>
                <w:t>80 м</w:t>
              </w:r>
              <w:r w:rsidRPr="00C77B77">
                <w:rPr>
                  <w:sz w:val="20"/>
                  <w:szCs w:val="20"/>
                  <w:vertAlign w:val="superscript"/>
                </w:rPr>
                <w:t>2</w:t>
              </w:r>
            </w:smartTag>
            <w:r w:rsidRPr="00E27A08">
              <w:rPr>
                <w:sz w:val="20"/>
                <w:szCs w:val="20"/>
              </w:rPr>
              <w:t xml:space="preserve"> общей площади квартир</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Учреждения управления, офисы, кредитно-финансовые и юридические конторы</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работающих</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15-20</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Научные и проектные организации</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работающих</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10-15</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Театры, кинотеатры, концертные залы, музеи, выставочные комплексы</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единовременных посещений или 100 посадочных мест</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15</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Парки культуры и отдыха</w:t>
            </w:r>
          </w:p>
        </w:tc>
        <w:tc>
          <w:tcPr>
            <w:tcW w:w="0" w:type="auto"/>
            <w:vAlign w:val="center"/>
          </w:tcPr>
          <w:p w:rsidR="00CA3FA0" w:rsidRPr="00E27A08" w:rsidRDefault="00CA3FA0" w:rsidP="004F10A0">
            <w:pPr>
              <w:widowControl w:val="0"/>
              <w:autoSpaceDE w:val="0"/>
              <w:autoSpaceDN w:val="0"/>
              <w:adjustRightInd w:val="0"/>
              <w:ind w:left="-35" w:right="-129"/>
              <w:rPr>
                <w:sz w:val="20"/>
                <w:szCs w:val="20"/>
              </w:rPr>
            </w:pPr>
            <w:r w:rsidRPr="00E27A08">
              <w:rPr>
                <w:sz w:val="20"/>
                <w:szCs w:val="20"/>
              </w:rPr>
              <w:t xml:space="preserve">100 единовременных </w:t>
            </w:r>
            <w:r>
              <w:rPr>
                <w:sz w:val="20"/>
                <w:szCs w:val="20"/>
              </w:rPr>
              <w:t>п</w:t>
            </w:r>
            <w:r w:rsidRPr="00E27A08">
              <w:rPr>
                <w:sz w:val="20"/>
                <w:szCs w:val="20"/>
              </w:rPr>
              <w:t>осетителей</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7</w:t>
            </w:r>
          </w:p>
        </w:tc>
      </w:tr>
      <w:tr w:rsidR="00CA3FA0" w:rsidRPr="00E27A08" w:rsidTr="004F10A0">
        <w:tc>
          <w:tcPr>
            <w:tcW w:w="0" w:type="auto"/>
            <w:vMerge w:val="restart"/>
            <w:vAlign w:val="center"/>
          </w:tcPr>
          <w:p w:rsidR="00CA3FA0" w:rsidRPr="00E27A08" w:rsidRDefault="00CA3FA0" w:rsidP="004F10A0">
            <w:pPr>
              <w:widowControl w:val="0"/>
              <w:autoSpaceDE w:val="0"/>
              <w:autoSpaceDN w:val="0"/>
              <w:adjustRightInd w:val="0"/>
              <w:rPr>
                <w:sz w:val="20"/>
                <w:szCs w:val="20"/>
              </w:rPr>
            </w:pPr>
            <w:r w:rsidRPr="00E27A08">
              <w:rPr>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CA3FA0" w:rsidRPr="00E27A08" w:rsidRDefault="00CA3FA0" w:rsidP="004F10A0">
            <w:pPr>
              <w:widowControl w:val="0"/>
              <w:autoSpaceDE w:val="0"/>
              <w:autoSpaceDN w:val="0"/>
              <w:adjustRightInd w:val="0"/>
              <w:rPr>
                <w:sz w:val="20"/>
                <w:szCs w:val="20"/>
              </w:rPr>
            </w:pPr>
            <w:smartTag w:uri="urn:schemas-microsoft-com:office:smarttags" w:element="metricconverter">
              <w:smartTagPr>
                <w:attr w:name="ProductID" w:val="100 м2"/>
              </w:smartTagPr>
              <w:r w:rsidRPr="00E27A08">
                <w:rPr>
                  <w:sz w:val="20"/>
                  <w:szCs w:val="20"/>
                </w:rPr>
                <w:t>100 м</w:t>
              </w:r>
              <w:r w:rsidRPr="00C77B77">
                <w:rPr>
                  <w:sz w:val="20"/>
                  <w:szCs w:val="20"/>
                  <w:vertAlign w:val="superscript"/>
                </w:rPr>
                <w:t>2</w:t>
              </w:r>
            </w:smartTag>
            <w:r w:rsidRPr="00E27A08">
              <w:rPr>
                <w:sz w:val="20"/>
                <w:szCs w:val="20"/>
              </w:rPr>
              <w:t xml:space="preserve"> торговой площади</w:t>
            </w:r>
          </w:p>
        </w:tc>
        <w:tc>
          <w:tcPr>
            <w:tcW w:w="0" w:type="auto"/>
            <w:vAlign w:val="center"/>
          </w:tcPr>
          <w:p w:rsidR="00CA3FA0" w:rsidRPr="00E27A08" w:rsidRDefault="00CA3FA0" w:rsidP="004F10A0">
            <w:pPr>
              <w:widowControl w:val="0"/>
              <w:autoSpaceDE w:val="0"/>
              <w:autoSpaceDN w:val="0"/>
              <w:adjustRightInd w:val="0"/>
              <w:rPr>
                <w:sz w:val="20"/>
                <w:szCs w:val="20"/>
              </w:rPr>
            </w:pPr>
          </w:p>
        </w:tc>
      </w:tr>
      <w:tr w:rsidR="00CA3FA0" w:rsidRPr="00E27A08" w:rsidTr="004F10A0">
        <w:tc>
          <w:tcPr>
            <w:tcW w:w="0" w:type="auto"/>
            <w:vMerge/>
            <w:vAlign w:val="center"/>
          </w:tcPr>
          <w:p w:rsidR="00CA3FA0" w:rsidRPr="00E27A08" w:rsidRDefault="00CA3FA0" w:rsidP="004F10A0">
            <w:pPr>
              <w:widowControl w:val="0"/>
              <w:autoSpaceDE w:val="0"/>
              <w:autoSpaceDN w:val="0"/>
              <w:adjustRightInd w:val="0"/>
              <w:rPr>
                <w:sz w:val="20"/>
                <w:szCs w:val="20"/>
              </w:rPr>
            </w:pP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 xml:space="preserve">до </w:t>
            </w:r>
            <w:smartTag w:uri="urn:schemas-microsoft-com:office:smarttags" w:element="metricconverter">
              <w:smartTagPr>
                <w:attr w:name="ProductID" w:val="1000 м2"/>
              </w:smartTagPr>
              <w:r w:rsidRPr="00E27A08">
                <w:rPr>
                  <w:sz w:val="20"/>
                  <w:szCs w:val="20"/>
                </w:rPr>
                <w:t>1000 м</w:t>
              </w:r>
              <w:r w:rsidRPr="00C77B77">
                <w:rPr>
                  <w:sz w:val="20"/>
                  <w:szCs w:val="20"/>
                  <w:vertAlign w:val="superscript"/>
                </w:rPr>
                <w:t>2</w:t>
              </w:r>
            </w:smartTag>
            <w:r w:rsidRPr="00E27A08">
              <w:rPr>
                <w:sz w:val="20"/>
                <w:szCs w:val="20"/>
              </w:rPr>
              <w:t xml:space="preserve"> торговой площади</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5-7</w:t>
            </w:r>
          </w:p>
        </w:tc>
      </w:tr>
      <w:tr w:rsidR="00CA3FA0" w:rsidRPr="00E27A08" w:rsidTr="004F10A0">
        <w:tc>
          <w:tcPr>
            <w:tcW w:w="0" w:type="auto"/>
            <w:vMerge/>
            <w:vAlign w:val="center"/>
          </w:tcPr>
          <w:p w:rsidR="00CA3FA0" w:rsidRPr="00E27A08" w:rsidRDefault="00CA3FA0" w:rsidP="004F10A0">
            <w:pPr>
              <w:widowControl w:val="0"/>
              <w:autoSpaceDE w:val="0"/>
              <w:autoSpaceDN w:val="0"/>
              <w:adjustRightInd w:val="0"/>
              <w:rPr>
                <w:sz w:val="20"/>
                <w:szCs w:val="20"/>
              </w:rPr>
            </w:pP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 xml:space="preserve">от 1000 до </w:t>
            </w:r>
            <w:smartTag w:uri="urn:schemas-microsoft-com:office:smarttags" w:element="metricconverter">
              <w:smartTagPr>
                <w:attr w:name="ProductID" w:val="10000 м2"/>
              </w:smartTagPr>
              <w:r w:rsidRPr="00E27A08">
                <w:rPr>
                  <w:sz w:val="20"/>
                  <w:szCs w:val="20"/>
                </w:rPr>
                <w:t>10000 м</w:t>
              </w:r>
              <w:r w:rsidRPr="00C77B77">
                <w:rPr>
                  <w:sz w:val="20"/>
                  <w:szCs w:val="20"/>
                  <w:vertAlign w:val="superscript"/>
                </w:rPr>
                <w:t>2</w:t>
              </w:r>
            </w:smartTag>
            <w:r w:rsidRPr="00E27A08">
              <w:rPr>
                <w:sz w:val="20"/>
                <w:szCs w:val="20"/>
              </w:rPr>
              <w:t xml:space="preserve"> торговой площади</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3</w:t>
            </w:r>
          </w:p>
        </w:tc>
      </w:tr>
      <w:tr w:rsidR="00CA3FA0" w:rsidRPr="00E27A08" w:rsidTr="004F10A0">
        <w:tc>
          <w:tcPr>
            <w:tcW w:w="0" w:type="auto"/>
            <w:vMerge/>
            <w:vAlign w:val="center"/>
          </w:tcPr>
          <w:p w:rsidR="00CA3FA0" w:rsidRPr="00E27A08" w:rsidRDefault="00CA3FA0" w:rsidP="004F10A0">
            <w:pPr>
              <w:widowControl w:val="0"/>
              <w:autoSpaceDE w:val="0"/>
              <w:autoSpaceDN w:val="0"/>
              <w:adjustRightInd w:val="0"/>
              <w:rPr>
                <w:sz w:val="20"/>
                <w:szCs w:val="20"/>
              </w:rPr>
            </w:pP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 xml:space="preserve">более </w:t>
            </w:r>
            <w:smartTag w:uri="urn:schemas-microsoft-com:office:smarttags" w:element="metricconverter">
              <w:smartTagPr>
                <w:attr w:name="ProductID" w:val="10000 м2"/>
              </w:smartTagPr>
              <w:r w:rsidRPr="00E27A08">
                <w:rPr>
                  <w:sz w:val="20"/>
                  <w:szCs w:val="20"/>
                </w:rPr>
                <w:t>10000 м</w:t>
              </w:r>
              <w:r w:rsidRPr="00C77B77">
                <w:rPr>
                  <w:sz w:val="20"/>
                  <w:szCs w:val="20"/>
                  <w:vertAlign w:val="superscript"/>
                </w:rPr>
                <w:t>2</w:t>
              </w:r>
            </w:smartTag>
            <w:r w:rsidRPr="00E27A08">
              <w:rPr>
                <w:sz w:val="20"/>
                <w:szCs w:val="20"/>
              </w:rPr>
              <w:t xml:space="preserve"> торговой площади</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 xml:space="preserve">Предприятия общественного питания и коммунально-бытового обслуживания общей площадью более </w:t>
            </w:r>
            <w:smartTag w:uri="urn:schemas-microsoft-com:office:smarttags" w:element="metricconverter">
              <w:smartTagPr>
                <w:attr w:name="ProductID" w:val="250 кв. м"/>
              </w:smartTagPr>
              <w:r w:rsidRPr="00E27A08">
                <w:rPr>
                  <w:sz w:val="20"/>
                  <w:szCs w:val="20"/>
                </w:rPr>
                <w:t>250 кв. м</w:t>
              </w:r>
            </w:smartTag>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мест в залах или единовременных посетителей и персонала</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 xml:space="preserve">Офисы, магазины, предприятия общественного 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sidRPr="00E27A08">
                <w:rPr>
                  <w:sz w:val="20"/>
                  <w:szCs w:val="20"/>
                </w:rPr>
                <w:t>250 кв. м</w:t>
              </w:r>
            </w:smartTag>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объект</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3</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Рынки, ярмарки</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50 торговых мест</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20-25</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Рестораны и кафе</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мест</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10-15</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Гостиницы</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мест</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10-15</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Больницы</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коек</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Поликлиники</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посещений</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Высшие и средние специальные учебные заведения</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работающих и студентов в макс. смене</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10-15</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Здания спортивного назначения</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мест</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7</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Промышленные предприятия</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100 работающих</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7-10</w:t>
            </w:r>
          </w:p>
        </w:tc>
      </w:tr>
      <w:tr w:rsidR="00CA3FA0" w:rsidRPr="00E27A08" w:rsidTr="004F10A0">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Вокзалы всех видов транспорта</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 xml:space="preserve">100 пассажиров дальнего и местного сообщений, прибывающих в час </w:t>
            </w:r>
            <w:r>
              <w:rPr>
                <w:sz w:val="20"/>
                <w:szCs w:val="20"/>
              </w:rPr>
              <w:t>«</w:t>
            </w:r>
            <w:r w:rsidRPr="00E27A08">
              <w:rPr>
                <w:sz w:val="20"/>
                <w:szCs w:val="20"/>
              </w:rPr>
              <w:t>пик</w:t>
            </w:r>
            <w:r>
              <w:rPr>
                <w:sz w:val="20"/>
                <w:szCs w:val="20"/>
              </w:rPr>
              <w:t>»</w:t>
            </w:r>
          </w:p>
        </w:tc>
        <w:tc>
          <w:tcPr>
            <w:tcW w:w="0" w:type="auto"/>
            <w:vAlign w:val="center"/>
          </w:tcPr>
          <w:p w:rsidR="00CA3FA0" w:rsidRPr="00E27A08" w:rsidRDefault="00CA3FA0" w:rsidP="004F10A0">
            <w:pPr>
              <w:widowControl w:val="0"/>
              <w:autoSpaceDE w:val="0"/>
              <w:autoSpaceDN w:val="0"/>
              <w:adjustRightInd w:val="0"/>
              <w:rPr>
                <w:sz w:val="20"/>
                <w:szCs w:val="20"/>
              </w:rPr>
            </w:pPr>
            <w:r w:rsidRPr="00E27A08">
              <w:rPr>
                <w:sz w:val="20"/>
                <w:szCs w:val="20"/>
              </w:rPr>
              <w:t>10-15</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AF7" w:rsidRDefault="00893AF7" w:rsidP="00BB7348">
      <w:r>
        <w:separator/>
      </w:r>
    </w:p>
  </w:endnote>
  <w:endnote w:type="continuationSeparator" w:id="1">
    <w:p w:rsidR="00893AF7" w:rsidRDefault="00893AF7"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BA" w:rsidRDefault="000A71BA" w:rsidP="00F00669">
    <w:pPr>
      <w:pStyle w:val="ae"/>
    </w:pPr>
  </w:p>
  <w:p w:rsidR="000A71BA" w:rsidRPr="00F00669" w:rsidRDefault="000A71BA"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AF7" w:rsidRDefault="00893AF7" w:rsidP="00BB7348">
      <w:r>
        <w:separator/>
      </w:r>
    </w:p>
  </w:footnote>
  <w:footnote w:type="continuationSeparator" w:id="1">
    <w:p w:rsidR="00893AF7" w:rsidRDefault="00893AF7" w:rsidP="00BB7348">
      <w:r>
        <w:continuationSeparator/>
      </w:r>
    </w:p>
  </w:footnote>
  <w:footnote w:id="2">
    <w:p w:rsidR="00511ECD" w:rsidRPr="00844DEE" w:rsidRDefault="00511ECD" w:rsidP="00511ECD">
      <w:pPr>
        <w:pStyle w:val="af7"/>
      </w:pPr>
      <w:r w:rsidRPr="00844DEE">
        <w:rPr>
          <w:rStyle w:val="af9"/>
        </w:rPr>
        <w:footnoteRef/>
      </w:r>
      <w:r w:rsidRPr="00844DEE">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w:t>
      </w:r>
      <w:smartTag w:uri="urn:schemas-microsoft-com:office:smarttags" w:element="metricconverter">
        <w:smartTagPr>
          <w:attr w:name="ProductID" w:val="2000 г"/>
        </w:smartTagPr>
        <w:r w:rsidRPr="00844DEE">
          <w:t>2000 г</w:t>
        </w:r>
      </w:smartTag>
      <w:r w:rsidRPr="00844DEE">
        <w:t xml:space="preserve">., </w:t>
      </w:r>
      <w:smartTag w:uri="urn:schemas-microsoft-com:office:smarttags" w:element="metricconverter">
        <w:smartTagPr>
          <w:attr w:name="ProductID" w:val="2005 г"/>
        </w:smartTagPr>
        <w:r w:rsidRPr="00844DEE">
          <w:t>2005 г</w:t>
        </w:r>
      </w:smartTag>
      <w:r w:rsidRPr="00844DEE">
        <w:t>).</w:t>
      </w:r>
    </w:p>
  </w:footnote>
  <w:footnote w:id="3">
    <w:p w:rsidR="000A71BA" w:rsidRDefault="000A71BA"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0A71BA" w:rsidRDefault="000A71BA">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1185F" w:rsidRPr="0091185F">
          <w:rPr>
            <w:rFonts w:ascii="Times New Roman" w:hAnsi="Times New Roman" w:cs="Times New Roman"/>
            <w:noProof/>
            <w:lang w:val="ru-RU"/>
          </w:rPr>
          <w:t>3</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BA" w:rsidRDefault="000A71BA">
    <w:pPr>
      <w:pStyle w:val="ac"/>
      <w:jc w:val="center"/>
    </w:pPr>
  </w:p>
  <w:p w:rsidR="000A71BA" w:rsidRDefault="000A71B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0A71BA" w:rsidRDefault="000A71BA">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1185F" w:rsidRPr="0091185F">
          <w:rPr>
            <w:rFonts w:ascii="Times New Roman" w:hAnsi="Times New Roman" w:cs="Times New Roman"/>
            <w:noProof/>
            <w:lang w:val="ru-RU"/>
          </w:rPr>
          <w:t>26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BA" w:rsidRPr="0010196E" w:rsidRDefault="000A71BA">
    <w:pPr>
      <w:pStyle w:val="ac"/>
      <w:jc w:val="center"/>
      <w:rPr>
        <w:lang w:val="ru-RU"/>
      </w:rPr>
    </w:pPr>
  </w:p>
  <w:p w:rsidR="000A71BA" w:rsidRDefault="000A71B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2443F2A"/>
    <w:multiLevelType w:val="hybridMultilevel"/>
    <w:tmpl w:val="0276A460"/>
    <w:lvl w:ilvl="0" w:tplc="A482A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1"/>
  </w:num>
  <w:num w:numId="11">
    <w:abstractNumId w:val="6"/>
  </w:num>
  <w:num w:numId="12">
    <w:abstractNumId w:val="9"/>
  </w:num>
  <w:num w:numId="13">
    <w:abstractNumId w:val="8"/>
  </w:num>
  <w:num w:numId="14">
    <w:abstractNumId w:val="16"/>
  </w:num>
  <w:num w:numId="15">
    <w:abstractNumId w:val="18"/>
  </w:num>
  <w:num w:numId="16">
    <w:abstractNumId w:val="15"/>
  </w:num>
  <w:num w:numId="17">
    <w:abstractNumId w:val="10"/>
  </w:num>
  <w:num w:numId="18">
    <w:abstractNumId w:val="5"/>
  </w:num>
  <w:num w:numId="19">
    <w:abstractNumId w:val="17"/>
  </w:num>
  <w:num w:numId="20">
    <w:abstractNumId w:val="14"/>
  </w:num>
  <w:num w:numId="21">
    <w:abstractNumId w:val="4"/>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A71BA"/>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195C"/>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331A"/>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1ECD"/>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236"/>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3AF7"/>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85F"/>
    <w:rsid w:val="009119AD"/>
    <w:rsid w:val="00913573"/>
    <w:rsid w:val="009146CA"/>
    <w:rsid w:val="00914FD6"/>
    <w:rsid w:val="00915CDA"/>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57B5"/>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9D7"/>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545"/>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3FA0"/>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292"/>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35C1"/>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5E25"/>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E8AF-6183-47C4-BDB8-18B57C87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7073</Words>
  <Characters>40318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2021-06-03T12:47:00Z</dcterms:created>
  <dcterms:modified xsi:type="dcterms:W3CDTF">2021-06-03T12:47:00Z</dcterms:modified>
</cp:coreProperties>
</file>